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11" w:type="dxa"/>
        <w:tblInd w:w="-1082" w:type="dxa"/>
        <w:tblLayout w:type="fixed"/>
        <w:tblCellMar>
          <w:top w:w="0" w:type="dxa"/>
          <w:left w:w="0" w:type="dxa"/>
          <w:bottom w:w="0" w:type="dxa"/>
          <w:right w:w="0" w:type="dxa"/>
        </w:tblCellMar>
      </w:tblPr>
      <w:tblGrid>
        <w:gridCol w:w="10411"/>
      </w:tblGrid>
      <w:tr>
        <w:tblPrEx>
          <w:tblLayout w:type="fixed"/>
        </w:tblPrEx>
        <w:trPr>
          <w:trHeight w:val="480" w:hRule="atLeast"/>
        </w:trPr>
        <w:tc>
          <w:tcPr>
            <w:tcW w:w="10411" w:type="dxa"/>
            <w:tcBorders>
              <w:top w:val="nil"/>
              <w:left w:val="nil"/>
              <w:bottom w:val="nil"/>
              <w:right w:val="nil"/>
            </w:tcBorders>
            <w:tcMar>
              <w:top w:w="15" w:type="dxa"/>
              <w:left w:w="15" w:type="dxa"/>
              <w:right w:w="15" w:type="dxa"/>
            </w:tcMar>
            <w:vAlign w:val="center"/>
          </w:tcPr>
          <w:p>
            <w:pPr>
              <w:widowControl/>
              <w:autoSpaceDE/>
              <w:autoSpaceDN/>
              <w:spacing w:line="600" w:lineRule="exact"/>
              <w:jc w:val="both"/>
              <w:textAlignment w:val="center"/>
              <w:rPr>
                <w:rFonts w:hint="eastAsia" w:ascii="方正小标宋_GBK" w:hAnsi="方正小标宋_GBK" w:eastAsia="黑体" w:cs="方正小标宋_GBK"/>
                <w:color w:val="000000"/>
                <w:sz w:val="44"/>
                <w:szCs w:val="44"/>
                <w:lang w:val="en-US" w:eastAsia="zh-CN" w:bidi="ar"/>
              </w:rPr>
            </w:pPr>
            <w:r>
              <w:rPr>
                <w:rFonts w:hint="eastAsia" w:ascii="黑体" w:hAnsi="黑体" w:eastAsia="黑体" w:cs="黑体"/>
                <w:color w:val="000000"/>
                <w:kern w:val="2"/>
                <w:sz w:val="28"/>
                <w:szCs w:val="28"/>
                <w:lang w:val="en-US" w:bidi="ar-SA"/>
              </w:rPr>
              <w:t>附件</w:t>
            </w:r>
            <w:r>
              <w:rPr>
                <w:rFonts w:hint="eastAsia" w:ascii="黑体" w:hAnsi="黑体" w:eastAsia="黑体" w:cs="黑体"/>
                <w:color w:val="000000"/>
                <w:kern w:val="2"/>
                <w:sz w:val="28"/>
                <w:szCs w:val="28"/>
                <w:lang w:val="en-US" w:eastAsia="zh-CN" w:bidi="ar-SA"/>
              </w:rPr>
              <w:t>6</w:t>
            </w:r>
          </w:p>
        </w:tc>
      </w:tr>
      <w:tr>
        <w:tblPrEx>
          <w:tblLayout w:type="fixed"/>
          <w:tblCellMar>
            <w:top w:w="0" w:type="dxa"/>
            <w:left w:w="0" w:type="dxa"/>
            <w:bottom w:w="0" w:type="dxa"/>
            <w:right w:w="0" w:type="dxa"/>
          </w:tblCellMar>
        </w:tblPrEx>
        <w:trPr>
          <w:trHeight w:val="270" w:hRule="atLeast"/>
        </w:trPr>
        <w:tc>
          <w:tcPr>
            <w:tcW w:w="10411" w:type="dxa"/>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color w:val="000000"/>
                <w:kern w:val="2"/>
                <w:sz w:val="44"/>
                <w:szCs w:val="44"/>
                <w:lang w:val="en-US" w:bidi="ar-SA"/>
              </w:rPr>
            </w:pPr>
            <w:r>
              <w:rPr>
                <w:rFonts w:hint="eastAsia" w:ascii="方正小标宋简体" w:hAnsi="方正小标宋简体" w:eastAsia="方正小标宋简体" w:cs="方正小标宋简体"/>
                <w:bCs/>
                <w:color w:val="000000"/>
                <w:kern w:val="2"/>
                <w:sz w:val="44"/>
                <w:szCs w:val="44"/>
                <w:lang w:val="en-US" w:bidi="ar-SA"/>
              </w:rPr>
              <w:t>202</w:t>
            </w:r>
            <w:r>
              <w:rPr>
                <w:rFonts w:hint="eastAsia" w:ascii="方正小标宋简体" w:hAnsi="方正小标宋简体" w:eastAsia="方正小标宋简体" w:cs="方正小标宋简体"/>
                <w:bCs/>
                <w:color w:val="000000"/>
                <w:kern w:val="2"/>
                <w:sz w:val="44"/>
                <w:szCs w:val="44"/>
                <w:lang w:val="en-US" w:eastAsia="zh-CN" w:bidi="ar-SA"/>
              </w:rPr>
              <w:t>1</w:t>
            </w:r>
            <w:r>
              <w:rPr>
                <w:rFonts w:hint="eastAsia" w:ascii="方正小标宋简体" w:hAnsi="方正小标宋简体" w:eastAsia="方正小标宋简体" w:cs="方正小标宋简体"/>
                <w:bCs/>
                <w:color w:val="000000"/>
                <w:kern w:val="2"/>
                <w:sz w:val="44"/>
                <w:szCs w:val="44"/>
                <w:lang w:val="en-US" w:bidi="ar-SA"/>
              </w:rPr>
              <w:t>年度</w:t>
            </w:r>
            <w:r>
              <w:rPr>
                <w:rFonts w:hint="eastAsia" w:ascii="方正小标宋简体" w:hAnsi="方正小标宋简体" w:eastAsia="方正小标宋简体" w:cs="方正小标宋简体"/>
                <w:bCs/>
                <w:color w:val="000000"/>
                <w:kern w:val="2"/>
                <w:sz w:val="44"/>
                <w:szCs w:val="44"/>
                <w:lang w:val="en-US" w:eastAsia="zh-CN" w:bidi="ar-SA"/>
              </w:rPr>
              <w:t>南沙</w:t>
            </w:r>
            <w:r>
              <w:rPr>
                <w:rFonts w:hint="eastAsia" w:ascii="方正小标宋简体" w:hAnsi="方正小标宋简体" w:eastAsia="方正小标宋简体" w:cs="方正小标宋简体"/>
                <w:bCs/>
                <w:color w:val="000000"/>
                <w:kern w:val="2"/>
                <w:sz w:val="44"/>
                <w:szCs w:val="44"/>
                <w:lang w:val="en-US" w:bidi="ar-SA"/>
              </w:rPr>
              <w:t>区总量控制类引进人才入户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color w:val="000000"/>
              </w:rPr>
            </w:pPr>
            <w:r>
              <w:rPr>
                <w:rFonts w:hint="eastAsia" w:ascii="方正小标宋简体" w:hAnsi="方正小标宋简体" w:eastAsia="方正小标宋简体" w:cs="方正小标宋简体"/>
                <w:bCs/>
                <w:color w:val="000000"/>
                <w:kern w:val="2"/>
                <w:sz w:val="44"/>
                <w:szCs w:val="44"/>
                <w:lang w:val="en-US" w:bidi="ar-SA"/>
              </w:rPr>
              <w:t>申请资料清单及申办流程</w:t>
            </w:r>
          </w:p>
        </w:tc>
      </w:tr>
      <w:tr>
        <w:tblPrEx>
          <w:tblLayout w:type="fixed"/>
          <w:tblCellMar>
            <w:top w:w="0" w:type="dxa"/>
            <w:left w:w="0" w:type="dxa"/>
            <w:bottom w:w="0" w:type="dxa"/>
            <w:right w:w="0" w:type="dxa"/>
          </w:tblCellMar>
        </w:tblPrEx>
        <w:trPr>
          <w:trHeight w:val="3800" w:hRule="atLeast"/>
        </w:trPr>
        <w:tc>
          <w:tcPr>
            <w:tcW w:w="10411" w:type="dxa"/>
            <w:tcBorders>
              <w:top w:val="nil"/>
              <w:left w:val="nil"/>
              <w:bottom w:val="nil"/>
              <w:right w:val="nil"/>
            </w:tcBorders>
            <w:tcMar>
              <w:top w:w="15" w:type="dxa"/>
              <w:left w:w="15" w:type="dxa"/>
              <w:right w:w="15" w:type="dxa"/>
            </w:tcMar>
            <w:vAlign w:val="center"/>
          </w:tcPr>
          <w:p>
            <w:pPr>
              <w:pStyle w:val="2"/>
              <w:ind w:firstLine="0" w:firstLineChars="0"/>
              <w:rPr>
                <w:rFonts w:hint="eastAsia" w:ascii="黑体" w:hAnsi="黑体" w:eastAsia="黑体" w:cs="黑体"/>
                <w:sz w:val="15"/>
                <w:szCs w:val="15"/>
                <w:lang w:val="en-US"/>
              </w:rPr>
            </w:pPr>
          </w:p>
          <w:p>
            <w:pPr>
              <w:pStyle w:val="2"/>
              <w:ind w:firstLine="0" w:firstLineChars="0"/>
              <w:rPr>
                <w:rFonts w:ascii="黑体" w:hAnsi="黑体" w:eastAsia="黑体" w:cs="黑体"/>
                <w:sz w:val="32"/>
                <w:szCs w:val="32"/>
                <w:lang w:val="en-US"/>
              </w:rPr>
            </w:pPr>
            <w:r>
              <w:rPr>
                <w:rFonts w:hint="eastAsia" w:ascii="黑体" w:hAnsi="黑体" w:eastAsia="黑体" w:cs="黑体"/>
                <w:sz w:val="32"/>
                <w:szCs w:val="32"/>
                <w:lang w:val="en-US"/>
              </w:rPr>
              <w:t>一、申报材料清单</w:t>
            </w:r>
          </w:p>
          <w:tbl>
            <w:tblPr>
              <w:tblStyle w:val="5"/>
              <w:tblW w:w="10226" w:type="dxa"/>
              <w:tblInd w:w="0" w:type="dxa"/>
              <w:tblLayout w:type="fixed"/>
              <w:tblCellMar>
                <w:top w:w="0" w:type="dxa"/>
                <w:left w:w="0" w:type="dxa"/>
                <w:bottom w:w="0" w:type="dxa"/>
                <w:right w:w="0" w:type="dxa"/>
              </w:tblCellMar>
            </w:tblPr>
            <w:tblGrid>
              <w:gridCol w:w="324"/>
              <w:gridCol w:w="313"/>
              <w:gridCol w:w="325"/>
              <w:gridCol w:w="531"/>
              <w:gridCol w:w="562"/>
              <w:gridCol w:w="1182"/>
              <w:gridCol w:w="1200"/>
              <w:gridCol w:w="465"/>
              <w:gridCol w:w="475"/>
              <w:gridCol w:w="4849"/>
            </w:tblGrid>
            <w:tr>
              <w:tblPrEx>
                <w:tblLayout w:type="fixed"/>
                <w:tblCellMar>
                  <w:top w:w="0" w:type="dxa"/>
                  <w:left w:w="0" w:type="dxa"/>
                  <w:bottom w:w="0" w:type="dxa"/>
                  <w:right w:w="0" w:type="dxa"/>
                </w:tblCellMar>
              </w:tblPrEx>
              <w:trPr>
                <w:trHeight w:val="204" w:hRule="atLeast"/>
              </w:trPr>
              <w:tc>
                <w:tcPr>
                  <w:tcW w:w="3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b/>
                      <w:color w:val="000000"/>
                      <w:sz w:val="15"/>
                      <w:szCs w:val="15"/>
                    </w:rPr>
                  </w:pPr>
                  <w:r>
                    <w:rPr>
                      <w:rFonts w:hint="eastAsia"/>
                      <w:b/>
                      <w:color w:val="000000"/>
                      <w:sz w:val="15"/>
                      <w:szCs w:val="15"/>
                      <w:lang w:val="en-US" w:bidi="ar"/>
                    </w:rPr>
                    <w:t>序号</w:t>
                  </w:r>
                </w:p>
              </w:tc>
              <w:tc>
                <w:tcPr>
                  <w:tcW w:w="4113"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b/>
                      <w:color w:val="000000"/>
                      <w:sz w:val="15"/>
                      <w:szCs w:val="15"/>
                    </w:rPr>
                  </w:pPr>
                  <w:r>
                    <w:rPr>
                      <w:rFonts w:hint="eastAsia"/>
                      <w:b/>
                      <w:color w:val="000000"/>
                      <w:sz w:val="15"/>
                      <w:szCs w:val="15"/>
                      <w:lang w:val="en-US" w:bidi="ar"/>
                    </w:rPr>
                    <w:t>资料名称</w:t>
                  </w:r>
                </w:p>
              </w:tc>
              <w:tc>
                <w:tcPr>
                  <w:tcW w:w="9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b/>
                      <w:color w:val="000000"/>
                      <w:sz w:val="15"/>
                      <w:szCs w:val="15"/>
                      <w:lang w:val="en-US" w:eastAsia="zh-CN"/>
                    </w:rPr>
                  </w:pPr>
                  <w:r>
                    <w:rPr>
                      <w:rFonts w:hint="eastAsia"/>
                      <w:b/>
                      <w:color w:val="000000"/>
                      <w:sz w:val="15"/>
                      <w:szCs w:val="15"/>
                      <w:lang w:val="en-US" w:eastAsia="zh-CN"/>
                    </w:rPr>
                    <w:t>材料清单</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b/>
                      <w:color w:val="000000"/>
                      <w:sz w:val="15"/>
                      <w:szCs w:val="15"/>
                      <w:lang w:eastAsia="zh-CN"/>
                    </w:rPr>
                  </w:pPr>
                  <w:r>
                    <w:rPr>
                      <w:rFonts w:hint="eastAsia"/>
                      <w:b/>
                      <w:color w:val="000000"/>
                      <w:sz w:val="15"/>
                      <w:szCs w:val="15"/>
                      <w:lang w:val="en-US" w:eastAsia="zh-CN" w:bidi="ar"/>
                    </w:rPr>
                    <w:t>注意事项</w:t>
                  </w:r>
                </w:p>
              </w:tc>
            </w:tr>
            <w:tr>
              <w:tblPrEx>
                <w:tblLayout w:type="fixed"/>
                <w:tblCellMar>
                  <w:top w:w="0" w:type="dxa"/>
                  <w:left w:w="0" w:type="dxa"/>
                  <w:bottom w:w="0" w:type="dxa"/>
                  <w:right w:w="0" w:type="dxa"/>
                </w:tblCellMar>
              </w:tblPrEx>
              <w:trPr>
                <w:trHeight w:val="254" w:hRule="atLeast"/>
              </w:trPr>
              <w:tc>
                <w:tcPr>
                  <w:tcW w:w="3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b/>
                      <w:color w:val="000000"/>
                      <w:sz w:val="15"/>
                      <w:szCs w:val="15"/>
                    </w:rPr>
                  </w:pPr>
                </w:p>
              </w:tc>
              <w:tc>
                <w:tcPr>
                  <w:tcW w:w="4113" w:type="dxa"/>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b/>
                      <w:color w:val="000000"/>
                      <w:sz w:val="15"/>
                      <w:szCs w:val="15"/>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b/>
                      <w:color w:val="000000"/>
                      <w:sz w:val="15"/>
                      <w:szCs w:val="15"/>
                      <w:lang w:eastAsia="zh-CN"/>
                    </w:rPr>
                  </w:pPr>
                  <w:r>
                    <w:rPr>
                      <w:rFonts w:hint="eastAsia"/>
                      <w:b/>
                      <w:color w:val="000000"/>
                      <w:sz w:val="15"/>
                      <w:szCs w:val="15"/>
                      <w:lang w:val="en-US" w:eastAsia="zh-CN" w:bidi="ar"/>
                    </w:rPr>
                    <w:t>系统</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b/>
                      <w:color w:val="000000"/>
                      <w:sz w:val="15"/>
                      <w:szCs w:val="15"/>
                      <w:lang w:eastAsia="zh-CN"/>
                    </w:rPr>
                  </w:pPr>
                  <w:r>
                    <w:rPr>
                      <w:rFonts w:hint="eastAsia"/>
                      <w:b/>
                      <w:color w:val="000000"/>
                      <w:sz w:val="15"/>
                      <w:szCs w:val="15"/>
                      <w:lang w:val="en-US" w:eastAsia="zh-CN" w:bidi="ar"/>
                    </w:rPr>
                    <w:t>纸质</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b/>
                      <w:color w:val="000000"/>
                      <w:sz w:val="15"/>
                      <w:szCs w:val="15"/>
                    </w:rPr>
                  </w:pPr>
                </w:p>
              </w:tc>
            </w:tr>
            <w:tr>
              <w:tblPrEx>
                <w:tblLayout w:type="fixed"/>
                <w:tblCellMar>
                  <w:top w:w="0" w:type="dxa"/>
                  <w:left w:w="0" w:type="dxa"/>
                  <w:bottom w:w="0" w:type="dxa"/>
                  <w:right w:w="0" w:type="dxa"/>
                </w:tblCellMar>
              </w:tblPrEx>
              <w:trPr>
                <w:trHeight w:val="242"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1</w:t>
                  </w:r>
                </w:p>
              </w:tc>
              <w:tc>
                <w:tcPr>
                  <w:tcW w:w="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企业资料</w:t>
                  </w:r>
                </w:p>
              </w:tc>
              <w:tc>
                <w:tcPr>
                  <w:tcW w:w="3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必备材料</w:t>
                  </w: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left"/>
                    <w:textAlignment w:val="center"/>
                    <w:outlineLvl w:val="9"/>
                    <w:rPr>
                      <w:color w:val="000000"/>
                      <w:sz w:val="15"/>
                      <w:szCs w:val="15"/>
                    </w:rPr>
                  </w:pPr>
                  <w:r>
                    <w:rPr>
                      <w:rFonts w:hint="default"/>
                      <w:color w:val="000000"/>
                      <w:sz w:val="15"/>
                      <w:szCs w:val="15"/>
                      <w:lang w:val="en-US" w:eastAsia="zh-CN"/>
                    </w:rPr>
                    <w:t>南沙区申报使</w:t>
                  </w:r>
                  <w:r>
                    <w:rPr>
                      <w:rFonts w:hint="eastAsia"/>
                      <w:color w:val="000000"/>
                      <w:sz w:val="15"/>
                      <w:szCs w:val="15"/>
                      <w:lang w:val="en-US" w:eastAsia="zh-CN"/>
                    </w:rPr>
                    <w:t>用2021年总量控制类入户指标单位推荐意见表</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431"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2</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color w:val="000000"/>
                      <w:sz w:val="15"/>
                      <w:szCs w:val="15"/>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val="en-US" w:eastAsia="zh-CN"/>
                    </w:rPr>
                    <w:t>南沙区申报使用2021年总量控制</w:t>
                  </w:r>
                  <w:r>
                    <w:rPr>
                      <w:rFonts w:hint="eastAsia"/>
                      <w:color w:val="000000"/>
                      <w:sz w:val="15"/>
                      <w:szCs w:val="15"/>
                    </w:rPr>
                    <w:t>类入户</w:t>
                  </w:r>
                  <w:r>
                    <w:rPr>
                      <w:rFonts w:hint="eastAsia"/>
                      <w:color w:val="000000"/>
                      <w:sz w:val="15"/>
                      <w:szCs w:val="15"/>
                      <w:lang w:eastAsia="zh-CN"/>
                    </w:rPr>
                    <w:t>指标</w:t>
                  </w:r>
                  <w:r>
                    <w:rPr>
                      <w:rFonts w:hint="eastAsia"/>
                      <w:color w:val="000000"/>
                      <w:sz w:val="15"/>
                      <w:szCs w:val="15"/>
                    </w:rPr>
                    <w:t>人员情况汇总表</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lang w:val="en-US" w:eastAsia="zh-CN"/>
                    </w:rPr>
                  </w:pPr>
                  <w:r>
                    <w:rPr>
                      <w:rFonts w:hint="eastAsia"/>
                      <w:color w:val="000000"/>
                      <w:sz w:val="15"/>
                      <w:szCs w:val="15"/>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431"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3</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color w:val="000000"/>
                      <w:sz w:val="15"/>
                      <w:szCs w:val="15"/>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default"/>
                      <w:color w:val="000000"/>
                      <w:sz w:val="15"/>
                      <w:szCs w:val="15"/>
                    </w:rPr>
                  </w:pPr>
                  <w:r>
                    <w:rPr>
                      <w:rFonts w:hint="default"/>
                      <w:color w:val="000000"/>
                      <w:sz w:val="15"/>
                      <w:szCs w:val="15"/>
                      <w:lang w:val="en-US" w:eastAsia="zh-CN"/>
                    </w:rPr>
                    <w:t>引进单位推荐申报人员的内部公示情况（需公示5个工作日以上，交公示现场照片）、公示情况表</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431"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val="en-US" w:eastAsia="zh-CN" w:bidi="ar"/>
                    </w:rPr>
                  </w:pPr>
                  <w:r>
                    <w:rPr>
                      <w:rFonts w:hint="eastAsia"/>
                      <w:color w:val="000000"/>
                      <w:sz w:val="15"/>
                      <w:szCs w:val="15"/>
                      <w:lang w:val="en-US" w:eastAsia="zh-CN" w:bidi="ar"/>
                    </w:rPr>
                    <w:t>4</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color w:val="000000"/>
                      <w:sz w:val="15"/>
                      <w:szCs w:val="15"/>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default"/>
                      <w:color w:val="000000"/>
                      <w:sz w:val="15"/>
                      <w:szCs w:val="15"/>
                      <w:lang w:val="en-US" w:eastAsia="zh-CN"/>
                    </w:rPr>
                  </w:pPr>
                  <w:r>
                    <w:rPr>
                      <w:rFonts w:hint="default"/>
                      <w:color w:val="000000"/>
                      <w:sz w:val="15"/>
                      <w:szCs w:val="15"/>
                      <w:lang w:val="en-US" w:eastAsia="zh-CN"/>
                    </w:rPr>
                    <w:t>申请总量控制类入户指标承诺书</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445"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eastAsia="zh-CN"/>
                    </w:rPr>
                  </w:pPr>
                  <w:r>
                    <w:rPr>
                      <w:rFonts w:hint="eastAsia"/>
                      <w:color w:val="000000"/>
                      <w:sz w:val="15"/>
                      <w:szCs w:val="15"/>
                      <w:lang w:val="en-US" w:eastAsia="zh-CN" w:bidi="ar"/>
                    </w:rPr>
                    <w:t>5</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eastAsia="zh-CN"/>
                    </w:rPr>
                    <w:t>企业根据自身条件不同需提交的材料</w:t>
                  </w:r>
                </w:p>
              </w:tc>
              <w:tc>
                <w:tcPr>
                  <w:tcW w:w="5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val="en-US" w:eastAsia="zh-CN"/>
                    </w:rPr>
                    <w:t>重点税源企业</w:t>
                  </w:r>
                </w:p>
              </w:tc>
              <w:tc>
                <w:tcPr>
                  <w:tcW w:w="2944"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val="en-US" w:eastAsia="zh-CN"/>
                    </w:rPr>
                    <w:t>提供企业2020年在南沙区的完税证明</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1211" w:hRule="atLeast"/>
              </w:trPr>
              <w:tc>
                <w:tcPr>
                  <w:tcW w:w="3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val="en-US" w:eastAsia="zh-CN"/>
                    </w:rPr>
                  </w:pPr>
                  <w:r>
                    <w:rPr>
                      <w:rFonts w:hint="eastAsia"/>
                      <w:color w:val="000000"/>
                      <w:sz w:val="15"/>
                      <w:szCs w:val="15"/>
                      <w:lang w:val="en-US" w:eastAsia="zh-CN" w:bidi="ar"/>
                    </w:rPr>
                    <w:t>6</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val="en-US" w:eastAsia="zh-CN"/>
                    </w:rPr>
                    <w:t>招商类企业</w:t>
                  </w:r>
                </w:p>
              </w:tc>
              <w:tc>
                <w:tcPr>
                  <w:tcW w:w="2944" w:type="dxa"/>
                  <w:gridSpan w:val="3"/>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eastAsia="zh-CN"/>
                    </w:rPr>
                    <w:t>企业须提供</w:t>
                  </w:r>
                  <w:r>
                    <w:rPr>
                      <w:rFonts w:hint="eastAsia"/>
                      <w:color w:val="000000"/>
                      <w:sz w:val="15"/>
                      <w:szCs w:val="15"/>
                      <w:lang w:val="en-US" w:eastAsia="zh-CN"/>
                    </w:rPr>
                    <w:t>2020年度</w:t>
                  </w:r>
                  <w:r>
                    <w:rPr>
                      <w:rFonts w:hint="eastAsia"/>
                      <w:color w:val="000000"/>
                      <w:sz w:val="15"/>
                      <w:szCs w:val="15"/>
                      <w:lang w:eastAsia="zh-CN"/>
                    </w:rPr>
                    <w:t>在南沙区内纳税</w:t>
                  </w:r>
                  <w:r>
                    <w:rPr>
                      <w:rFonts w:hint="eastAsia"/>
                      <w:color w:val="000000"/>
                      <w:sz w:val="15"/>
                      <w:szCs w:val="15"/>
                      <w:lang w:val="en-US" w:eastAsia="zh-CN"/>
                    </w:rPr>
                    <w:t>100万元（含）以上的完税证明</w:t>
                  </w:r>
                </w:p>
              </w:tc>
              <w:tc>
                <w:tcPr>
                  <w:tcW w:w="4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eastAsia="zh-CN" w:bidi="ar"/>
                    </w:rPr>
                    <w:t>-</w:t>
                  </w:r>
                </w:p>
              </w:tc>
              <w:tc>
                <w:tcPr>
                  <w:tcW w:w="4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559" w:hRule="atLeast"/>
              </w:trPr>
              <w:tc>
                <w:tcPr>
                  <w:tcW w:w="3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7</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用人单位整体迁入、项目建设等原因的</w:t>
                  </w:r>
                </w:p>
              </w:tc>
              <w:tc>
                <w:tcPr>
                  <w:tcW w:w="2944"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eastAsia="zh-CN"/>
                    </w:rPr>
                  </w:pPr>
                  <w:r>
                    <w:rPr>
                      <w:rFonts w:hint="eastAsia"/>
                      <w:color w:val="000000"/>
                      <w:sz w:val="15"/>
                      <w:szCs w:val="15"/>
                      <w:lang w:val="en-US" w:eastAsia="zh-CN"/>
                    </w:rPr>
                    <w:t>提供经省、市、区政府同意，明确给予引进的文件</w:t>
                  </w:r>
                </w:p>
              </w:tc>
              <w:tc>
                <w:tcPr>
                  <w:tcW w:w="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843" w:hRule="atLeast"/>
              </w:trPr>
              <w:tc>
                <w:tcPr>
                  <w:tcW w:w="3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8</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科研院所、新型研发机构、‘四上’高新技术企业</w:t>
                  </w:r>
                </w:p>
              </w:tc>
              <w:tc>
                <w:tcPr>
                  <w:tcW w:w="2944" w:type="dxa"/>
                  <w:gridSpan w:val="3"/>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eastAsia="zh-CN"/>
                    </w:rPr>
                  </w:pPr>
                  <w:r>
                    <w:rPr>
                      <w:rFonts w:hint="eastAsia"/>
                      <w:color w:val="000000"/>
                      <w:sz w:val="15"/>
                      <w:szCs w:val="15"/>
                      <w:lang w:eastAsia="zh-CN"/>
                    </w:rPr>
                    <w:t>须提供企业2020年度在南沙区内纳税100万元(含)以上完税凭证，新型研发机构及“四上”高新技术企业可提供2020年纳入研发经费统计且研发投入300万元(含)以上相关证明文件或材料，“四上”高新技术企业还需提供有效期内的高新技术企业证书等证明材</w:t>
                  </w:r>
                </w:p>
              </w:tc>
              <w:tc>
                <w:tcPr>
                  <w:tcW w:w="4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9</w:t>
                  </w:r>
                </w:p>
              </w:tc>
              <w:tc>
                <w:tcPr>
                  <w:tcW w:w="3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培育库小微工业企业，人工智能企业、信息和软件服务业企业</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eastAsia="zh-CN"/>
                    </w:rPr>
                  </w:pPr>
                  <w:r>
                    <w:rPr>
                      <w:rFonts w:hint="eastAsia"/>
                      <w:color w:val="000000"/>
                      <w:sz w:val="15"/>
                      <w:szCs w:val="15"/>
                      <w:lang w:val="en-US" w:eastAsia="zh-CN"/>
                    </w:rPr>
                    <w:t>2020年度</w:t>
                  </w:r>
                  <w:r>
                    <w:rPr>
                      <w:rFonts w:hint="eastAsia"/>
                      <w:color w:val="000000"/>
                      <w:sz w:val="15"/>
                      <w:szCs w:val="15"/>
                      <w:lang w:eastAsia="zh-CN"/>
                    </w:rPr>
                    <w:t>在南沙区内纳税</w:t>
                  </w:r>
                  <w:r>
                    <w:rPr>
                      <w:rFonts w:hint="eastAsia"/>
                      <w:color w:val="000000"/>
                      <w:sz w:val="15"/>
                      <w:szCs w:val="15"/>
                      <w:lang w:val="en-US" w:eastAsia="zh-CN"/>
                    </w:rPr>
                    <w:t>100万元（含）以上的完税证明，培育库小微工业企业还</w:t>
                  </w:r>
                  <w:r>
                    <w:rPr>
                      <w:rFonts w:hint="eastAsia"/>
                      <w:color w:val="000000"/>
                      <w:sz w:val="15"/>
                      <w:szCs w:val="15"/>
                      <w:lang w:eastAsia="zh-CN"/>
                    </w:rPr>
                    <w:t>须</w:t>
                  </w:r>
                  <w:r>
                    <w:rPr>
                      <w:rFonts w:hint="eastAsia"/>
                      <w:color w:val="000000"/>
                      <w:sz w:val="15"/>
                      <w:szCs w:val="15"/>
                      <w:lang w:val="en-US" w:eastAsia="zh-CN"/>
                    </w:rPr>
                    <w:t>提供纳入“小微工业企业培育库”的文件</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10</w:t>
                  </w:r>
                </w:p>
              </w:tc>
              <w:tc>
                <w:tcPr>
                  <w:tcW w:w="313"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bidi="ar"/>
                    </w:rPr>
                    <w:t>企业资料</w:t>
                  </w:r>
                </w:p>
              </w:tc>
              <w:tc>
                <w:tcPr>
                  <w:tcW w:w="32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eastAsia="zh-CN"/>
                    </w:rPr>
                    <w:t>企业根据自身条件不同需提交的材料</w:t>
                  </w: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金融服务类企业</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企业2020年度在南沙区内纳税100万元（含）以上的完税证明</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11</w:t>
                  </w:r>
                </w:p>
              </w:tc>
              <w:tc>
                <w:tcPr>
                  <w:tcW w:w="313"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航运物流类重点企业</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企业2020年度在南沙区内纳税100万元（含）以上的完税证明，同时提供在南沙区从事经营港口、码头或获得《广州南沙新区（自由贸易片区）促进航运物流业发展扶持办法》中其中一项奖励金或获得南沙“一带一路”（亚洲）货物中转枢纽扶持资金的相关佐证材料</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12</w:t>
                  </w:r>
                </w:p>
              </w:tc>
              <w:tc>
                <w:tcPr>
                  <w:tcW w:w="313"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本年度纳入国家一套表联网直报平台统计的“四上”企业</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2020年度在南沙区内纳税100万元（含）以上的完税证明</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13</w:t>
                  </w:r>
                </w:p>
              </w:tc>
              <w:tc>
                <w:tcPr>
                  <w:tcW w:w="313"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二级甲等以上医疗机构</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营业执照及单位有关等级的正式文件，2020年度在南沙区内纳税100万元（含）以上的完税证明</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907" w:hRule="atLeast"/>
              </w:trPr>
              <w:tc>
                <w:tcPr>
                  <w:tcW w:w="324"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color w:val="000000"/>
                      <w:sz w:val="15"/>
                      <w:szCs w:val="15"/>
                      <w:lang w:val="en-US" w:eastAsia="zh-CN" w:bidi="ar"/>
                    </w:rPr>
                  </w:pPr>
                  <w:r>
                    <w:rPr>
                      <w:rFonts w:hint="eastAsia"/>
                      <w:color w:val="000000"/>
                      <w:sz w:val="15"/>
                      <w:szCs w:val="15"/>
                      <w:lang w:val="en-US" w:eastAsia="zh-CN" w:bidi="ar"/>
                    </w:rPr>
                    <w:t>14</w:t>
                  </w:r>
                </w:p>
              </w:tc>
              <w:tc>
                <w:tcPr>
                  <w:tcW w:w="3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53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民办教育机构</w:t>
                  </w:r>
                </w:p>
              </w:tc>
              <w:tc>
                <w:tcPr>
                  <w:tcW w:w="2944" w:type="dxa"/>
                  <w:gridSpan w:val="3"/>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eastAsia="zh-CN"/>
                    </w:rPr>
                  </w:pPr>
                  <w:r>
                    <w:rPr>
                      <w:rFonts w:hint="eastAsia"/>
                      <w:color w:val="000000"/>
                      <w:sz w:val="15"/>
                      <w:szCs w:val="15"/>
                      <w:lang w:val="en-US" w:eastAsia="zh-CN"/>
                    </w:rPr>
                    <w:t>营业执照（营利性教育机构提供）或民办非企业单位登记证（非营利性教育机构提供）、2020年度在南沙区内纳税100万元（含）以上的完税证明</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eastAsia"/>
                      <w:color w:val="000000"/>
                      <w:sz w:val="15"/>
                      <w:szCs w:val="15"/>
                      <w:lang w:val="en-US" w:eastAsia="zh-CN" w:bidi="ar"/>
                    </w:rPr>
                  </w:pPr>
                  <w:r>
                    <w:rPr>
                      <w:rFonts w:hint="eastAsia"/>
                      <w:color w:val="000000"/>
                      <w:sz w:val="15"/>
                      <w:szCs w:val="15"/>
                      <w:lang w:val="en-US" w:eastAsia="zh-CN" w:bidi="ar"/>
                    </w:rPr>
                    <w:t>-</w:t>
                  </w: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254"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color w:val="000000"/>
                      <w:sz w:val="15"/>
                      <w:szCs w:val="15"/>
                      <w:lang w:val="en-US" w:eastAsia="zh-CN" w:bidi="ar"/>
                    </w:rPr>
                  </w:pPr>
                  <w:r>
                    <w:rPr>
                      <w:rFonts w:hint="eastAsia"/>
                      <w:color w:val="000000"/>
                      <w:sz w:val="15"/>
                      <w:szCs w:val="15"/>
                      <w:lang w:val="en-US" w:eastAsia="zh-CN" w:bidi="ar"/>
                    </w:rPr>
                    <w:t>1</w:t>
                  </w:r>
                </w:p>
              </w:tc>
              <w:tc>
                <w:tcPr>
                  <w:tcW w:w="313"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color w:val="000000"/>
                      <w:sz w:val="15"/>
                      <w:szCs w:val="15"/>
                      <w:lang w:val="en-US" w:bidi="ar"/>
                    </w:rPr>
                  </w:pPr>
                </w:p>
              </w:tc>
              <w:tc>
                <w:tcPr>
                  <w:tcW w:w="32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color w:val="000000"/>
                      <w:sz w:val="15"/>
                      <w:szCs w:val="15"/>
                      <w:lang w:val="en-US" w:bidi="ar"/>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color w:val="000000"/>
                      <w:sz w:val="15"/>
                      <w:szCs w:val="15"/>
                    </w:rPr>
                  </w:pPr>
                  <w:r>
                    <w:rPr>
                      <w:rFonts w:hint="eastAsia"/>
                      <w:color w:val="000000"/>
                      <w:sz w:val="15"/>
                      <w:szCs w:val="15"/>
                    </w:rPr>
                    <w:t>身份证（正反面）、户口簿首页、个人页</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spacing w:line="240" w:lineRule="exact"/>
                    <w:jc w:val="left"/>
                    <w:textAlignment w:val="center"/>
                    <w:outlineLvl w:val="9"/>
                    <w:rPr>
                      <w:rFonts w:hint="eastAsia" w:eastAsia="宋体"/>
                      <w:color w:val="000000"/>
                      <w:sz w:val="15"/>
                      <w:szCs w:val="15"/>
                      <w:lang w:eastAsia="zh-CN"/>
                    </w:rPr>
                  </w:pPr>
                  <w:r>
                    <w:rPr>
                      <w:rFonts w:hint="eastAsia"/>
                      <w:color w:val="000000"/>
                      <w:sz w:val="15"/>
                      <w:szCs w:val="15"/>
                      <w:lang w:val="en-US" w:eastAsia="zh-CN"/>
                    </w:rPr>
                    <w:t>1.</w:t>
                  </w:r>
                  <w:r>
                    <w:rPr>
                      <w:rFonts w:hint="eastAsia"/>
                      <w:color w:val="000000"/>
                      <w:sz w:val="15"/>
                      <w:szCs w:val="15"/>
                    </w:rPr>
                    <w:t>身份证须在有效期内使用</w:t>
                  </w:r>
                  <w:r>
                    <w:rPr>
                      <w:rFonts w:hint="eastAsia"/>
                      <w:color w:val="000000"/>
                      <w:sz w:val="15"/>
                      <w:szCs w:val="15"/>
                      <w:lang w:eastAsia="zh-CN"/>
                    </w:rPr>
                    <w:t>；</w:t>
                  </w:r>
                </w:p>
                <w:p>
                  <w:pPr>
                    <w:keepNext w:val="0"/>
                    <w:keepLines w:val="0"/>
                    <w:pageBreakBefore w:val="0"/>
                    <w:widowControl/>
                    <w:kinsoku/>
                    <w:wordWrap/>
                    <w:overflowPunct/>
                    <w:topLinePunct w:val="0"/>
                    <w:autoSpaceDE w:val="0"/>
                    <w:autoSpaceDN w:val="0"/>
                    <w:bidi w:val="0"/>
                    <w:adjustRightInd/>
                    <w:snapToGrid/>
                    <w:spacing w:line="240" w:lineRule="exact"/>
                    <w:jc w:val="both"/>
                    <w:textAlignment w:val="center"/>
                    <w:outlineLvl w:val="9"/>
                    <w:rPr>
                      <w:rFonts w:hint="eastAsia"/>
                      <w:color w:val="000000"/>
                      <w:sz w:val="15"/>
                      <w:szCs w:val="15"/>
                      <w:lang w:val="en-US" w:eastAsia="zh-CN"/>
                    </w:rPr>
                  </w:pPr>
                  <w:r>
                    <w:rPr>
                      <w:rFonts w:hint="eastAsia"/>
                      <w:color w:val="000000"/>
                      <w:sz w:val="15"/>
                      <w:szCs w:val="15"/>
                      <w:lang w:val="en-US" w:eastAsia="zh-CN"/>
                    </w:rPr>
                    <w:t>2.</w:t>
                  </w:r>
                  <w:r>
                    <w:rPr>
                      <w:rFonts w:hint="eastAsia"/>
                      <w:color w:val="000000"/>
                      <w:sz w:val="15"/>
                      <w:szCs w:val="15"/>
                    </w:rPr>
                    <w:t>户口簿确认信息，户籍地址必须无误。</w:t>
                  </w:r>
                </w:p>
              </w:tc>
            </w:tr>
            <w:tr>
              <w:tblPrEx>
                <w:tblLayout w:type="fixed"/>
                <w:tblCellMar>
                  <w:top w:w="0" w:type="dxa"/>
                  <w:left w:w="0" w:type="dxa"/>
                  <w:bottom w:w="0" w:type="dxa"/>
                  <w:right w:w="0" w:type="dxa"/>
                </w:tblCellMar>
              </w:tblPrEx>
              <w:trPr>
                <w:trHeight w:val="398"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eastAsia="zh-CN"/>
                    </w:rPr>
                  </w:pPr>
                  <w:r>
                    <w:rPr>
                      <w:rFonts w:hint="eastAsia"/>
                      <w:color w:val="000000"/>
                      <w:sz w:val="15"/>
                      <w:szCs w:val="15"/>
                      <w:lang w:val="en-US" w:eastAsia="zh-CN" w:bidi="ar"/>
                    </w:rPr>
                    <w:t>2</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eastAsia="zh-CN"/>
                    </w:rPr>
                    <w:t>劳动合同及社保缴费历史明细表</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spacing w:line="240" w:lineRule="exact"/>
                    <w:jc w:val="left"/>
                    <w:textAlignment w:val="center"/>
                    <w:outlineLvl w:val="9"/>
                    <w:rPr>
                      <w:rFonts w:hint="eastAsia" w:eastAsia="宋体"/>
                      <w:color w:val="000000"/>
                      <w:sz w:val="15"/>
                      <w:szCs w:val="15"/>
                      <w:lang w:eastAsia="zh-CN"/>
                    </w:rPr>
                  </w:pPr>
                  <w:r>
                    <w:rPr>
                      <w:rFonts w:hint="eastAsia"/>
                      <w:color w:val="000000"/>
                      <w:sz w:val="15"/>
                      <w:szCs w:val="15"/>
                      <w:lang w:val="en-US" w:eastAsia="zh-CN"/>
                    </w:rPr>
                    <w:t>1.</w:t>
                  </w:r>
                  <w:r>
                    <w:rPr>
                      <w:rFonts w:hint="eastAsia"/>
                      <w:color w:val="000000"/>
                      <w:sz w:val="15"/>
                      <w:szCs w:val="15"/>
                    </w:rPr>
                    <w:t>必须是申报单位所购买的社保，至少有</w:t>
                  </w:r>
                  <w:r>
                    <w:rPr>
                      <w:rFonts w:hint="eastAsia"/>
                      <w:color w:val="000000"/>
                      <w:sz w:val="15"/>
                      <w:szCs w:val="15"/>
                      <w:lang w:val="en-US" w:eastAsia="zh-CN"/>
                    </w:rPr>
                    <w:t>6</w:t>
                  </w:r>
                  <w:r>
                    <w:rPr>
                      <w:rFonts w:hint="eastAsia"/>
                      <w:color w:val="000000"/>
                      <w:sz w:val="15"/>
                      <w:szCs w:val="15"/>
                    </w:rPr>
                    <w:t>个月</w:t>
                  </w:r>
                  <w:r>
                    <w:rPr>
                      <w:rFonts w:hint="eastAsia"/>
                      <w:color w:val="000000"/>
                      <w:sz w:val="15"/>
                      <w:szCs w:val="15"/>
                      <w:lang w:eastAsia="zh-CN"/>
                    </w:rPr>
                    <w:t>（含）</w:t>
                  </w:r>
                  <w:r>
                    <w:rPr>
                      <w:rFonts w:hint="eastAsia"/>
                      <w:color w:val="000000"/>
                      <w:sz w:val="15"/>
                      <w:szCs w:val="15"/>
                    </w:rPr>
                    <w:t>以上的社保记录</w:t>
                  </w:r>
                  <w:r>
                    <w:rPr>
                      <w:rFonts w:hint="eastAsia"/>
                      <w:color w:val="000000"/>
                      <w:sz w:val="15"/>
                      <w:szCs w:val="15"/>
                      <w:lang w:eastAsia="zh-CN"/>
                    </w:rPr>
                    <w:t>；</w:t>
                  </w:r>
                </w:p>
                <w:p>
                  <w:pPr>
                    <w:keepNext w:val="0"/>
                    <w:keepLines w:val="0"/>
                    <w:pageBreakBefore w:val="0"/>
                    <w:widowControl/>
                    <w:kinsoku/>
                    <w:wordWrap/>
                    <w:overflowPunct/>
                    <w:topLinePunct w:val="0"/>
                    <w:autoSpaceDE w:val="0"/>
                    <w:autoSpaceDN w:val="0"/>
                    <w:bidi w:val="0"/>
                    <w:adjustRightInd/>
                    <w:snapToGrid/>
                    <w:spacing w:line="240" w:lineRule="exact"/>
                    <w:jc w:val="left"/>
                    <w:textAlignment w:val="center"/>
                    <w:outlineLvl w:val="9"/>
                    <w:rPr>
                      <w:rFonts w:hint="eastAsia"/>
                      <w:color w:val="000000"/>
                      <w:sz w:val="15"/>
                      <w:szCs w:val="15"/>
                    </w:rPr>
                  </w:pPr>
                  <w:r>
                    <w:rPr>
                      <w:rFonts w:hint="eastAsia"/>
                      <w:color w:val="000000"/>
                      <w:sz w:val="15"/>
                      <w:szCs w:val="15"/>
                      <w:lang w:val="en-US" w:eastAsia="zh-CN"/>
                    </w:rPr>
                    <w:t xml:space="preserve">2.当前月份打印的社会保险证明才有效； </w:t>
                  </w:r>
                </w:p>
                <w:p>
                  <w:pPr>
                    <w:keepNext w:val="0"/>
                    <w:keepLines w:val="0"/>
                    <w:pageBreakBefore w:val="0"/>
                    <w:widowControl/>
                    <w:kinsoku/>
                    <w:wordWrap/>
                    <w:overflowPunct/>
                    <w:topLinePunct w:val="0"/>
                    <w:autoSpaceDE w:val="0"/>
                    <w:autoSpaceDN w:val="0"/>
                    <w:bidi w:val="0"/>
                    <w:adjustRightInd/>
                    <w:snapToGrid/>
                    <w:spacing w:line="240" w:lineRule="exact"/>
                    <w:jc w:val="left"/>
                    <w:textAlignment w:val="center"/>
                    <w:outlineLvl w:val="9"/>
                    <w:rPr>
                      <w:rFonts w:hint="default"/>
                      <w:lang w:val="en-US" w:eastAsia="zh-CN"/>
                    </w:rPr>
                  </w:pPr>
                  <w:r>
                    <w:rPr>
                      <w:rFonts w:hint="eastAsia"/>
                      <w:color w:val="000000"/>
                      <w:sz w:val="15"/>
                      <w:szCs w:val="15"/>
                      <w:lang w:val="en-US" w:eastAsia="zh-CN"/>
                    </w:rPr>
                    <w:t>3.社保材料无需再扫描上传系统。</w:t>
                  </w:r>
                </w:p>
              </w:tc>
            </w:tr>
            <w:tr>
              <w:tblPrEx>
                <w:tblLayout w:type="fixed"/>
                <w:tblCellMar>
                  <w:top w:w="0" w:type="dxa"/>
                  <w:left w:w="0" w:type="dxa"/>
                  <w:bottom w:w="0" w:type="dxa"/>
                  <w:right w:w="0" w:type="dxa"/>
                </w:tblCellMar>
              </w:tblPrEx>
              <w:trPr>
                <w:trHeight w:val="398"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val="en-US" w:eastAsia="zh-CN" w:bidi="ar"/>
                    </w:rPr>
                  </w:pPr>
                  <w:r>
                    <w:rPr>
                      <w:rFonts w:hint="eastAsia"/>
                      <w:color w:val="000000"/>
                      <w:sz w:val="15"/>
                      <w:szCs w:val="15"/>
                      <w:lang w:val="en-US" w:eastAsia="zh-CN" w:bidi="ar"/>
                    </w:rPr>
                    <w:t>3</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4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240" w:lineRule="exact"/>
                    <w:jc w:val="center"/>
                    <w:outlineLvl w:val="9"/>
                    <w:rPr>
                      <w:rFonts w:hint="eastAsia"/>
                      <w:color w:val="000000"/>
                      <w:sz w:val="15"/>
                      <w:szCs w:val="15"/>
                      <w:lang w:val="en-US" w:eastAsia="zh-CN"/>
                    </w:rPr>
                  </w:pPr>
                  <w:r>
                    <w:rPr>
                      <w:rFonts w:hint="eastAsia"/>
                      <w:color w:val="000000"/>
                      <w:sz w:val="15"/>
                      <w:szCs w:val="15"/>
                      <w:lang w:val="en-US" w:eastAsia="zh-CN"/>
                    </w:rPr>
                    <w:t>2019年1月至今的个人纳税证明</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color w:val="000000"/>
                      <w:sz w:val="15"/>
                      <w:szCs w:val="15"/>
                      <w:lang w:val="en-US" w:bidi="ar"/>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spacing w:line="240" w:lineRule="exact"/>
                    <w:jc w:val="left"/>
                    <w:textAlignment w:val="center"/>
                    <w:outlineLvl w:val="9"/>
                    <w:rPr>
                      <w:rFonts w:hint="eastAsia"/>
                      <w:color w:val="000000"/>
                      <w:sz w:val="15"/>
                      <w:szCs w:val="15"/>
                      <w:lang w:val="en-US" w:eastAsia="zh-CN"/>
                    </w:rPr>
                  </w:pPr>
                </w:p>
              </w:tc>
            </w:tr>
            <w:tr>
              <w:tblPrEx>
                <w:tblLayout w:type="fixed"/>
                <w:tblCellMar>
                  <w:top w:w="0" w:type="dxa"/>
                  <w:left w:w="0" w:type="dxa"/>
                  <w:bottom w:w="0" w:type="dxa"/>
                  <w:right w:w="0" w:type="dxa"/>
                </w:tblCellMar>
              </w:tblPrEx>
              <w:trPr>
                <w:trHeight w:val="398"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val="en-US" w:eastAsia="zh-CN" w:bidi="ar"/>
                    </w:rPr>
                  </w:pPr>
                  <w:r>
                    <w:rPr>
                      <w:rFonts w:hint="eastAsia"/>
                      <w:color w:val="000000"/>
                      <w:sz w:val="15"/>
                      <w:szCs w:val="15"/>
                      <w:lang w:val="en-US" w:eastAsia="zh-CN" w:bidi="ar"/>
                    </w:rPr>
                    <w:t>4</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color w:val="000000"/>
                      <w:sz w:val="15"/>
                      <w:szCs w:val="15"/>
                      <w:lang w:val="en-US" w:bidi="ar"/>
                    </w:rPr>
                    <w:t>落户地址材料（三选一）</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color w:val="000000"/>
                      <w:sz w:val="15"/>
                      <w:szCs w:val="15"/>
                      <w:lang w:val="en-US" w:bidi="ar"/>
                    </w:rPr>
                    <w:t>迁入本人或直系亲属房产</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color w:val="000000"/>
                      <w:sz w:val="15"/>
                      <w:szCs w:val="15"/>
                      <w:lang w:val="en-US" w:bidi="ar"/>
                    </w:rPr>
                    <w:t>房产证或《个人名下房地产登记情况查询证明》</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ascii="宋体" w:hAnsi="宋体" w:eastAsia="宋体" w:cs="宋体"/>
                      <w:color w:val="000000"/>
                      <w:sz w:val="15"/>
                      <w:szCs w:val="15"/>
                      <w:lang w:val="zh-CN" w:eastAsia="zh-CN" w:bidi="zh-CN"/>
                    </w:rPr>
                  </w:pPr>
                  <w:r>
                    <w:rPr>
                      <w:rFonts w:hint="eastAsia"/>
                      <w:color w:val="000000"/>
                      <w:sz w:val="15"/>
                      <w:szCs w:val="15"/>
                      <w:lang w:val="en-US" w:bidi="ar"/>
                    </w:rPr>
                    <w:t>《个人名下房产证登记情况查询证明》，由个人带身份证到房管部门打印。不动产登记信息实现共享核查后，按要求通过信息共享查核，申请时可免提供。</w:t>
                  </w:r>
                </w:p>
              </w:tc>
            </w:tr>
            <w:tr>
              <w:tblPrEx>
                <w:tblLayout w:type="fixed"/>
                <w:tblCellMar>
                  <w:top w:w="0" w:type="dxa"/>
                  <w:left w:w="0" w:type="dxa"/>
                  <w:bottom w:w="0" w:type="dxa"/>
                  <w:right w:w="0" w:type="dxa"/>
                </w:tblCellMar>
              </w:tblPrEx>
              <w:trPr>
                <w:trHeight w:val="1498"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5</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ascii="宋体" w:hAnsi="宋体" w:eastAsia="宋体" w:cs="宋体"/>
                      <w:color w:val="000000"/>
                      <w:sz w:val="15"/>
                      <w:szCs w:val="15"/>
                      <w:lang w:val="zh-CN" w:eastAsia="zh-CN" w:bidi="zh-CN"/>
                    </w:rPr>
                    <w:t>迁入用人单位集体户(含人才市场集体户）</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ascii="宋体" w:hAnsi="宋体" w:eastAsia="宋体" w:cs="宋体"/>
                      <w:color w:val="000000"/>
                      <w:sz w:val="15"/>
                      <w:szCs w:val="15"/>
                      <w:lang w:val="zh-CN" w:eastAsia="zh-CN" w:bidi="zh-CN"/>
                    </w:rPr>
                    <w:t>集体户单位同意落户意见及加盖公章的集体户口簿首页复印件</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ascii="宋体" w:hAnsi="宋体" w:eastAsia="宋体" w:cs="宋体"/>
                      <w:color w:val="000000"/>
                      <w:sz w:val="15"/>
                      <w:szCs w:val="15"/>
                      <w:lang w:val="zh-CN" w:eastAsia="zh-CN" w:bidi="zh-CN"/>
                    </w:rPr>
                  </w:pPr>
                  <w:r>
                    <w:rPr>
                      <w:rFonts w:hint="eastAsia"/>
                      <w:color w:val="000000"/>
                      <w:sz w:val="15"/>
                      <w:szCs w:val="15"/>
                      <w:lang w:val="en-US" w:bidi="ar"/>
                    </w:rPr>
                    <w:t>落户公共集体户或单位集体户的，申请人需与入户地址所属区的集体户管理部门、公安局办证中心和派出所确认可否挂靠入户。</w:t>
                  </w:r>
                </w:p>
              </w:tc>
            </w:tr>
            <w:tr>
              <w:tblPrEx>
                <w:tblLayout w:type="fixed"/>
                <w:tblCellMar>
                  <w:top w:w="0" w:type="dxa"/>
                  <w:left w:w="0" w:type="dxa"/>
                  <w:bottom w:w="0" w:type="dxa"/>
                  <w:right w:w="0" w:type="dxa"/>
                </w:tblCellMar>
              </w:tblPrEx>
              <w:trPr>
                <w:trHeight w:val="398"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6</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color w:val="000000"/>
                      <w:sz w:val="15"/>
                      <w:szCs w:val="15"/>
                      <w:lang w:val="en-US" w:bidi="ar"/>
                    </w:rPr>
                    <w:t>迁入工作单位注册地所属街道（镇）公共集体户</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zh-CN" w:eastAsia="zh-CN" w:bidi="zh-CN"/>
                    </w:rPr>
                  </w:pPr>
                  <w:r>
                    <w:rPr>
                      <w:rFonts w:hint="eastAsia"/>
                      <w:color w:val="000000"/>
                      <w:sz w:val="15"/>
                      <w:szCs w:val="15"/>
                      <w:lang w:val="en-US" w:bidi="ar"/>
                    </w:rPr>
                    <w:t>提供个人无以上两点规定住所书面承诺以及街道（镇）公共集体户地址及所属派出所信息</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sz w:val="15"/>
                      <w:szCs w:val="15"/>
                      <w:lang w:val="en-US" w:eastAsia="zh-CN" w:bidi="zh-CN"/>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ascii="宋体" w:hAnsi="宋体" w:eastAsia="宋体" w:cs="宋体"/>
                      <w:color w:val="000000"/>
                      <w:sz w:val="15"/>
                      <w:szCs w:val="15"/>
                      <w:lang w:val="zh-CN" w:eastAsia="zh-CN" w:bidi="zh-CN"/>
                    </w:rPr>
                  </w:pPr>
                  <w:r>
                    <w:rPr>
                      <w:rFonts w:hint="eastAsia"/>
                      <w:color w:val="000000"/>
                      <w:sz w:val="15"/>
                      <w:szCs w:val="15"/>
                      <w:lang w:val="en-US" w:bidi="ar"/>
                    </w:rPr>
                    <w:t>迁入街道公共集体户承诺书，申请人自行打印填写。</w:t>
                  </w:r>
                </w:p>
              </w:tc>
            </w:tr>
            <w:tr>
              <w:tblPrEx>
                <w:tblLayout w:type="fixed"/>
                <w:tblCellMar>
                  <w:top w:w="0" w:type="dxa"/>
                  <w:left w:w="0" w:type="dxa"/>
                  <w:bottom w:w="0" w:type="dxa"/>
                  <w:right w:w="0" w:type="dxa"/>
                </w:tblCellMar>
              </w:tblPrEx>
              <w:trPr>
                <w:trHeight w:val="1136"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rPr>
                  </w:pPr>
                  <w:r>
                    <w:rPr>
                      <w:rFonts w:hint="eastAsia"/>
                      <w:color w:val="000000"/>
                      <w:sz w:val="15"/>
                      <w:szCs w:val="15"/>
                      <w:lang w:val="en-US" w:eastAsia="zh-CN"/>
                    </w:rPr>
                    <w:t>7</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学历或资格材料（</w:t>
                  </w:r>
                  <w:r>
                    <w:rPr>
                      <w:rFonts w:hint="eastAsia"/>
                      <w:color w:val="000000"/>
                      <w:sz w:val="15"/>
                      <w:szCs w:val="15"/>
                      <w:lang w:val="en-US" w:eastAsia="zh-CN" w:bidi="ar"/>
                    </w:rPr>
                    <w:t>五</w:t>
                  </w:r>
                  <w:r>
                    <w:rPr>
                      <w:rFonts w:hint="eastAsia"/>
                      <w:color w:val="000000"/>
                      <w:sz w:val="15"/>
                      <w:szCs w:val="15"/>
                      <w:lang w:val="en-US" w:bidi="ar"/>
                    </w:rPr>
                    <w:t>选一）</w:t>
                  </w: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大专（含）以上学历</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outlineLvl w:val="9"/>
                    <w:rPr>
                      <w:color w:val="000000"/>
                      <w:sz w:val="15"/>
                      <w:szCs w:val="15"/>
                    </w:rPr>
                  </w:pPr>
                  <w:r>
                    <w:rPr>
                      <w:rFonts w:hint="eastAsia"/>
                      <w:color w:val="000000"/>
                      <w:sz w:val="15"/>
                      <w:szCs w:val="15"/>
                      <w:lang w:eastAsia="zh-CN"/>
                    </w:rPr>
                    <w:t>须提供毕业证复印件（</w:t>
                  </w:r>
                  <w:r>
                    <w:rPr>
                      <w:rFonts w:hint="eastAsia"/>
                      <w:color w:val="000000"/>
                      <w:sz w:val="15"/>
                      <w:szCs w:val="15"/>
                      <w:lang w:val="en-US" w:eastAsia="zh-CN"/>
                    </w:rPr>
                    <w:t>行业主管部门核对原件</w:t>
                  </w:r>
                  <w:r>
                    <w:rPr>
                      <w:rFonts w:hint="eastAsia"/>
                      <w:color w:val="000000"/>
                      <w:sz w:val="15"/>
                      <w:szCs w:val="15"/>
                      <w:lang w:eastAsia="zh-CN"/>
                    </w:rPr>
                    <w:t>）、学信网学历查询结果截图及认证材料。其中学历认证材料主要包括通过中国高等教育学生信息网验证打印的《教育部学历证书电子注册备案表》或全国高等学校学生信息咨询与就业指导中心出具的《中国高等教育学历认证报告》</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eastAsia="宋体"/>
                      <w:color w:val="000000"/>
                      <w:sz w:val="15"/>
                      <w:szCs w:val="15"/>
                      <w:lang w:val="en-US" w:eastAsia="zh-CN" w:bidi="ar"/>
                    </w:rPr>
                  </w:pPr>
                  <w:r>
                    <w:rPr>
                      <w:rFonts w:hint="eastAsia"/>
                      <w:color w:val="000000"/>
                      <w:sz w:val="15"/>
                      <w:szCs w:val="15"/>
                      <w:lang w:val="en-US" w:eastAsia="zh-CN" w:bidi="ar"/>
                    </w:rPr>
                    <w:t>1.</w:t>
                  </w:r>
                  <w:r>
                    <w:rPr>
                      <w:rFonts w:hint="eastAsia"/>
                      <w:color w:val="000000"/>
                      <w:sz w:val="15"/>
                      <w:szCs w:val="15"/>
                      <w:lang w:val="en-US" w:bidi="ar"/>
                    </w:rPr>
                    <w:t>学历认证材料主要包括通过中国高等教育学生信息</w:t>
                  </w:r>
                  <w:r>
                    <w:rPr>
                      <w:rFonts w:hint="eastAsia"/>
                      <w:color w:val="000000"/>
                      <w:sz w:val="15"/>
                      <w:szCs w:val="15"/>
                      <w:lang w:val="en-US" w:eastAsia="zh-CN" w:bidi="ar"/>
                    </w:rPr>
                    <w:t>网（</w:t>
                  </w:r>
                  <w:r>
                    <w:rPr>
                      <w:rFonts w:hint="eastAsia"/>
                      <w:color w:val="000000"/>
                      <w:sz w:val="15"/>
                      <w:szCs w:val="15"/>
                      <w:lang w:val="en-US" w:bidi="ar"/>
                    </w:rPr>
                    <w:t>https://www.chsi.com.cn/</w:t>
                  </w:r>
                  <w:r>
                    <w:rPr>
                      <w:rFonts w:hint="eastAsia"/>
                      <w:color w:val="000000"/>
                      <w:sz w:val="15"/>
                      <w:szCs w:val="15"/>
                      <w:lang w:val="en-US" w:eastAsia="zh-CN" w:bidi="ar"/>
                    </w:rPr>
                    <w:t>）</w:t>
                  </w:r>
                  <w:r>
                    <w:rPr>
                      <w:rFonts w:hint="eastAsia"/>
                      <w:color w:val="000000"/>
                      <w:sz w:val="15"/>
                      <w:szCs w:val="15"/>
                      <w:lang w:val="en-US" w:bidi="ar"/>
                    </w:rPr>
                    <w:t>验证打印的《教育部学历证书电子注册备案表》或全国 高等学校学生信息咨询与就业指导中心出具的《中国高等教育学历认证报告》</w:t>
                  </w:r>
                  <w:r>
                    <w:rPr>
                      <w:rFonts w:hint="eastAsia"/>
                      <w:color w:val="000000"/>
                      <w:sz w:val="15"/>
                      <w:szCs w:val="15"/>
                      <w:lang w:val="en-US" w:eastAsia="zh-CN" w:bidi="ar"/>
                    </w:rPr>
                    <w:t>；</w:t>
                  </w:r>
                </w:p>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default"/>
                      <w:lang w:val="en-US" w:eastAsia="zh-CN"/>
                    </w:rPr>
                  </w:pPr>
                  <w:r>
                    <w:rPr>
                      <w:rFonts w:hint="eastAsia"/>
                      <w:color w:val="000000"/>
                      <w:sz w:val="15"/>
                      <w:szCs w:val="15"/>
                      <w:lang w:val="en-US" w:eastAsia="zh-CN" w:bidi="ar"/>
                    </w:rPr>
                    <w:t>2.</w:t>
                  </w:r>
                  <w:r>
                    <w:rPr>
                      <w:rFonts w:hint="eastAsia"/>
                      <w:color w:val="000000"/>
                      <w:sz w:val="15"/>
                      <w:szCs w:val="15"/>
                      <w:lang w:val="en-US" w:bidi="ar"/>
                    </w:rPr>
                    <w:t>学位认证材料主要包括通过中国学位与研究生教育信息网</w:t>
                  </w:r>
                  <w:r>
                    <w:rPr>
                      <w:rFonts w:hint="eastAsia"/>
                      <w:color w:val="000000"/>
                      <w:sz w:val="15"/>
                      <w:szCs w:val="15"/>
                      <w:lang w:val="en-US" w:eastAsia="zh-CN" w:bidi="ar"/>
                    </w:rPr>
                    <w:t>（</w:t>
                  </w:r>
                  <w:r>
                    <w:rPr>
                      <w:rFonts w:hint="eastAsia"/>
                      <w:color w:val="000000"/>
                      <w:sz w:val="15"/>
                      <w:szCs w:val="15"/>
                      <w:lang w:val="en-US" w:bidi="ar"/>
                    </w:rPr>
                    <w:t>http://www.cdgdc.edu.cn/</w:t>
                  </w:r>
                  <w:r>
                    <w:rPr>
                      <w:rFonts w:hint="eastAsia"/>
                      <w:color w:val="000000"/>
                      <w:sz w:val="15"/>
                      <w:szCs w:val="15"/>
                      <w:lang w:val="en-US" w:eastAsia="zh-CN" w:bidi="ar"/>
                    </w:rPr>
                    <w:t>）</w:t>
                  </w:r>
                  <w:r>
                    <w:rPr>
                      <w:rFonts w:hint="eastAsia"/>
                      <w:color w:val="000000"/>
                      <w:sz w:val="15"/>
                      <w:szCs w:val="15"/>
                      <w:lang w:val="en-US" w:bidi="ar"/>
                    </w:rPr>
                    <w:t>在线打印的查询结果或直接通过其网上申请出具的认证报告</w:t>
                  </w:r>
                  <w:r>
                    <w:rPr>
                      <w:rFonts w:hint="eastAsia"/>
                      <w:color w:val="000000"/>
                      <w:sz w:val="15"/>
                      <w:szCs w:val="15"/>
                      <w:lang w:val="en-US" w:eastAsia="zh-CN" w:bidi="ar"/>
                    </w:rPr>
                    <w:t>；</w:t>
                  </w:r>
                  <w:r>
                    <w:rPr>
                      <w:rFonts w:hint="eastAsia"/>
                      <w:color w:val="000000"/>
                      <w:sz w:val="15"/>
                      <w:szCs w:val="15"/>
                      <w:lang w:val="en-US" w:bidi="ar"/>
                    </w:rPr>
                    <w:br w:type="textWrapping"/>
                  </w:r>
                  <w:r>
                    <w:rPr>
                      <w:rFonts w:hint="eastAsia"/>
                      <w:color w:val="000000"/>
                      <w:sz w:val="15"/>
                      <w:szCs w:val="15"/>
                      <w:lang w:val="en-US" w:eastAsia="zh-CN" w:bidi="ar"/>
                    </w:rPr>
                    <w:t>3.国（境）外学历学位通过教育部留学服务中心国（境）外学历学位认证结果查询系统（https://zwfwbl.cscse.edu.cn/homeView/contactUs?type=2），须提供教育部留学服务中心《国（境）外学历学位认证书》。</w:t>
                  </w:r>
                </w:p>
              </w:tc>
            </w:tr>
            <w:tr>
              <w:tblPrEx>
                <w:tblLayout w:type="fixed"/>
                <w:tblCellMar>
                  <w:top w:w="0" w:type="dxa"/>
                  <w:left w:w="0" w:type="dxa"/>
                  <w:bottom w:w="0" w:type="dxa"/>
                  <w:right w:w="0" w:type="dxa"/>
                </w:tblCellMar>
              </w:tblPrEx>
              <w:trPr>
                <w:trHeight w:val="572"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eastAsia" w:eastAsia="宋体"/>
                      <w:color w:val="000000"/>
                      <w:sz w:val="15"/>
                      <w:szCs w:val="15"/>
                      <w:lang w:val="en-US" w:eastAsia="zh-CN"/>
                    </w:rPr>
                  </w:pPr>
                  <w:r>
                    <w:rPr>
                      <w:rFonts w:hint="eastAsia"/>
                      <w:color w:val="000000"/>
                      <w:sz w:val="15"/>
                      <w:szCs w:val="15"/>
                      <w:lang w:val="en-US" w:eastAsia="zh-CN" w:bidi="ar"/>
                    </w:rPr>
                    <w:t>8</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color w:val="000000"/>
                      <w:sz w:val="15"/>
                      <w:szCs w:val="15"/>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rPr>
                    <w:t>职称、专业技术人 员职业资格（执业 资格）或技能人员 职业资格</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eastAsia="zh-CN"/>
                    </w:rPr>
                    <w:t>须提供各级人力资源和社会保障部门及其授权的部门所核发证书复印件（</w:t>
                  </w:r>
                  <w:r>
                    <w:rPr>
                      <w:rFonts w:hint="eastAsia"/>
                      <w:color w:val="000000"/>
                      <w:sz w:val="15"/>
                      <w:szCs w:val="15"/>
                      <w:lang w:val="en-US" w:eastAsia="zh-CN"/>
                    </w:rPr>
                    <w:t>行业主管部门核对原件</w:t>
                  </w:r>
                  <w:r>
                    <w:rPr>
                      <w:rFonts w:hint="eastAsia"/>
                      <w:color w:val="000000"/>
                      <w:sz w:val="15"/>
                      <w:szCs w:val="15"/>
                      <w:lang w:eastAsia="zh-CN"/>
                    </w:rPr>
                    <w:t>）、证书确认、核验材料，发证机关官方网站查询结果截图等。</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ascii="宋体" w:hAnsi="宋体" w:eastAsia="宋体" w:cs="宋体"/>
                      <w:color w:val="000000"/>
                      <w:sz w:val="15"/>
                      <w:szCs w:val="15"/>
                      <w:lang w:val="zh-CN" w:eastAsia="zh-CN" w:bidi="zh-CN"/>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ascii="宋体" w:hAnsi="宋体" w:eastAsia="宋体" w:cs="宋体"/>
                      <w:color w:val="000000"/>
                      <w:sz w:val="15"/>
                      <w:szCs w:val="15"/>
                      <w:lang w:val="zh-CN" w:eastAsia="zh-CN" w:bidi="zh-CN"/>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rPr>
                  </w:pPr>
                  <w:r>
                    <w:rPr>
                      <w:rFonts w:hint="eastAsia"/>
                      <w:color w:val="000000"/>
                      <w:sz w:val="15"/>
                      <w:szCs w:val="15"/>
                      <w:lang w:val="en-US" w:eastAsia="zh-CN"/>
                    </w:rPr>
                    <w:t>网上查询方式：</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rPr>
                  </w:pPr>
                  <w:r>
                    <w:rPr>
                      <w:rFonts w:hint="eastAsia"/>
                      <w:color w:val="000000"/>
                      <w:sz w:val="15"/>
                      <w:szCs w:val="15"/>
                      <w:lang w:val="en-US" w:eastAsia="zh-CN"/>
                    </w:rPr>
                    <w:t>1.广东省职业资格证书查询（http://gdrst.gdhrss.gov.cn/sofpro/gecs/zs/chaxun_sgjzyzg.jsp）；</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rPr>
                  </w:pPr>
                  <w:r>
                    <w:rPr>
                      <w:rFonts w:hint="eastAsia"/>
                      <w:color w:val="000000"/>
                      <w:sz w:val="15"/>
                      <w:szCs w:val="15"/>
                      <w:lang w:val="en-US" w:eastAsia="zh-CN"/>
                    </w:rPr>
                    <w:t>2.国家职业资格证书全国联网查询（http://zscx.osta.org.cn/）；</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rPr>
                  </w:pPr>
                  <w:r>
                    <w:rPr>
                      <w:rFonts w:hint="eastAsia"/>
                      <w:color w:val="000000"/>
                      <w:sz w:val="15"/>
                      <w:szCs w:val="15"/>
                      <w:lang w:val="en-US" w:eastAsia="zh-CN"/>
                    </w:rPr>
                    <w:t>3.广东省省本级专业技术网上申报系统 （http://www.gdhrss.gov.cn/gdweb/ggfw/web/pub/ggfwzyjs.do）；</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rPr>
                  </w:pPr>
                  <w:r>
                    <w:rPr>
                      <w:rFonts w:hint="eastAsia"/>
                      <w:color w:val="000000"/>
                      <w:sz w:val="15"/>
                      <w:szCs w:val="15"/>
                      <w:lang w:val="en-US" w:eastAsia="zh-CN"/>
                    </w:rPr>
                    <w:t>4.广东省职业技能鉴定指导中心（http://www.gdhrss.gov.cn/gdosta/zsyz/）</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lang w:val="en-US" w:eastAsia="zh-CN"/>
                    </w:rPr>
                  </w:pPr>
                  <w:r>
                    <w:rPr>
                      <w:rFonts w:hint="eastAsia"/>
                      <w:color w:val="000000"/>
                      <w:sz w:val="15"/>
                      <w:szCs w:val="15"/>
                      <w:lang w:val="en-US" w:eastAsia="zh-CN"/>
                    </w:rPr>
                    <w:t>5.省外证书请联系发证机关进行网上核实、截图。</w:t>
                  </w:r>
                </w:p>
              </w:tc>
            </w:tr>
            <w:tr>
              <w:tblPrEx>
                <w:tblLayout w:type="fixed"/>
                <w:tblCellMar>
                  <w:top w:w="0" w:type="dxa"/>
                  <w:left w:w="0" w:type="dxa"/>
                  <w:bottom w:w="0" w:type="dxa"/>
                  <w:right w:w="0" w:type="dxa"/>
                </w:tblCellMar>
              </w:tblPrEx>
              <w:trPr>
                <w:trHeight w:val="607"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9</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color w:val="000000"/>
                      <w:sz w:val="15"/>
                      <w:szCs w:val="15"/>
                      <w:lang w:val="en-US" w:eastAsia="zh-CN"/>
                    </w:rPr>
                  </w:pPr>
                  <w:r>
                    <w:rPr>
                      <w:rFonts w:hint="eastAsia"/>
                      <w:color w:val="000000"/>
                      <w:sz w:val="15"/>
                      <w:szCs w:val="15"/>
                      <w:lang w:val="en-US" w:eastAsia="zh-CN"/>
                    </w:rPr>
                    <w:t>其他类别申请人</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auto"/>
                    <w:outlineLvl w:val="9"/>
                    <w:rPr>
                      <w:rFonts w:hint="eastAsia"/>
                      <w:color w:val="000000"/>
                      <w:sz w:val="15"/>
                      <w:szCs w:val="15"/>
                      <w:lang w:val="en-US" w:eastAsia="zh-CN"/>
                    </w:rPr>
                  </w:pPr>
                  <w:r>
                    <w:rPr>
                      <w:rFonts w:hint="eastAsia"/>
                      <w:color w:val="000000"/>
                      <w:sz w:val="15"/>
                      <w:szCs w:val="15"/>
                      <w:lang w:val="en-US" w:eastAsia="zh-CN"/>
                    </w:rPr>
                    <w:t>申请人属于机关事业单位特殊招录人员，须提供公务员考录部门或事业单位人事管理部门的招录（聘）或转调任证明及同意申报复函；属于机关事业单位工作人员的，提供劳动合同</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1957"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bidi="ar"/>
                    </w:rPr>
                  </w:pPr>
                  <w:r>
                    <w:rPr>
                      <w:rFonts w:hint="eastAsia"/>
                      <w:color w:val="000000"/>
                      <w:sz w:val="15"/>
                      <w:szCs w:val="15"/>
                      <w:lang w:val="en-US" w:eastAsia="zh-CN" w:bidi="ar"/>
                    </w:rPr>
                    <w:t>10</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093"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jc w:val="center"/>
                    <w:outlineLvl w:val="9"/>
                    <w:rPr>
                      <w:color w:val="000000"/>
                      <w:sz w:val="15"/>
                      <w:szCs w:val="15"/>
                    </w:rPr>
                  </w:pPr>
                </w:p>
              </w:tc>
              <w:tc>
                <w:tcPr>
                  <w:tcW w:w="11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lang w:val="en-US" w:bidi="ar"/>
                    </w:rPr>
                  </w:pPr>
                  <w:r>
                    <w:rPr>
                      <w:rFonts w:hint="eastAsia"/>
                      <w:color w:val="000000"/>
                      <w:sz w:val="15"/>
                      <w:szCs w:val="15"/>
                      <w:lang w:val="en-US" w:bidi="ar"/>
                    </w:rPr>
                    <w:t>企业法定代表人或出资比例超过10%（含10%）以上的企业股东</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outlineLvl w:val="9"/>
                    <w:rPr>
                      <w:color w:val="000000"/>
                      <w:sz w:val="15"/>
                      <w:szCs w:val="15"/>
                    </w:rPr>
                  </w:pPr>
                  <w:r>
                    <w:rPr>
                      <w:rFonts w:hint="eastAsia"/>
                      <w:color w:val="000000"/>
                      <w:sz w:val="15"/>
                      <w:szCs w:val="15"/>
                      <w:lang w:val="en-US" w:bidi="ar"/>
                    </w:rPr>
                    <w:t>毕业证和营业执照或在工商局备案的公司章程</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lang w:val="en-US"/>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lang w:val="en-US" w:bidi="ar"/>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370" w:hRule="atLeast"/>
              </w:trPr>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eastAsia="宋体"/>
                      <w:color w:val="000000"/>
                      <w:sz w:val="15"/>
                      <w:szCs w:val="15"/>
                      <w:lang w:val="en-US" w:eastAsia="zh-CN"/>
                    </w:rPr>
                  </w:pPr>
                  <w:r>
                    <w:rPr>
                      <w:rFonts w:hint="eastAsia"/>
                      <w:color w:val="000000"/>
                      <w:sz w:val="15"/>
                      <w:szCs w:val="15"/>
                      <w:lang w:val="en-US" w:eastAsia="zh-CN" w:bidi="ar"/>
                    </w:rPr>
                    <w:t>11</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3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其他材料</w:t>
                  </w:r>
                </w:p>
              </w:tc>
              <w:tc>
                <w:tcPr>
                  <w:tcW w:w="109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家属随迁</w:t>
                  </w:r>
                </w:p>
              </w:tc>
              <w:tc>
                <w:tcPr>
                  <w:tcW w:w="23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配偶随迁的：提供结婚证、配偶户口簿首页和个人页、身份证（正反面）</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color w:val="000000"/>
                      <w:sz w:val="15"/>
                      <w:szCs w:val="15"/>
                    </w:rPr>
                  </w:pPr>
                </w:p>
              </w:tc>
            </w:tr>
            <w:tr>
              <w:tblPrEx>
                <w:tblLayout w:type="fixed"/>
                <w:tblCellMar>
                  <w:top w:w="0" w:type="dxa"/>
                  <w:left w:w="0" w:type="dxa"/>
                  <w:bottom w:w="0" w:type="dxa"/>
                  <w:right w:w="0" w:type="dxa"/>
                </w:tblCellMar>
              </w:tblPrEx>
              <w:trPr>
                <w:trHeight w:val="288" w:hRule="atLeast"/>
              </w:trPr>
              <w:tc>
                <w:tcPr>
                  <w:tcW w:w="3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default" w:eastAsia="宋体"/>
                      <w:color w:val="000000"/>
                      <w:sz w:val="15"/>
                      <w:szCs w:val="15"/>
                      <w:lang w:val="en-US" w:eastAsia="zh-CN"/>
                    </w:rPr>
                  </w:pPr>
                  <w:r>
                    <w:rPr>
                      <w:rFonts w:hint="eastAsia"/>
                      <w:color w:val="000000"/>
                      <w:sz w:val="15"/>
                      <w:szCs w:val="15"/>
                      <w:lang w:val="en-US" w:eastAsia="zh-CN" w:bidi="ar"/>
                    </w:rPr>
                    <w:t>12</w:t>
                  </w: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3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1093"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2382"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color w:val="000000"/>
                      <w:sz w:val="15"/>
                      <w:szCs w:val="15"/>
                    </w:rPr>
                  </w:pPr>
                  <w:r>
                    <w:rPr>
                      <w:rFonts w:hint="eastAsia"/>
                      <w:color w:val="000000"/>
                      <w:sz w:val="15"/>
                      <w:szCs w:val="15"/>
                      <w:lang w:val="en-US" w:bidi="ar"/>
                    </w:rPr>
                    <w:t>未成年子女随迁的（不满18周岁的未成年子女可随迁入户）：须提供子女户口簿（首页和个人页）、出生医学证明。离婚人员还须提供离婚证、协议书或民事调解书或法院判决书。</w:t>
                  </w:r>
                </w:p>
              </w:tc>
              <w:tc>
                <w:tcPr>
                  <w:tcW w:w="4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color w:val="000000"/>
                      <w:sz w:val="15"/>
                      <w:szCs w:val="15"/>
                    </w:rPr>
                  </w:pPr>
                  <w:r>
                    <w:rPr>
                      <w:rFonts w:hint="default" w:ascii="Arial" w:hAnsi="Arial" w:cs="Arial"/>
                      <w:color w:val="000000"/>
                      <w:sz w:val="15"/>
                      <w:szCs w:val="15"/>
                    </w:rPr>
                    <w:t>√</w:t>
                  </w:r>
                </w:p>
              </w:tc>
              <w:tc>
                <w:tcPr>
                  <w:tcW w:w="48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color w:val="000000"/>
                      <w:sz w:val="15"/>
                      <w:szCs w:val="15"/>
                    </w:rPr>
                  </w:pPr>
                  <w:r>
                    <w:rPr>
                      <w:rFonts w:hint="eastAsia"/>
                      <w:color w:val="000000"/>
                      <w:sz w:val="15"/>
                      <w:szCs w:val="15"/>
                      <w:lang w:val="en-US" w:bidi="ar"/>
                    </w:rPr>
                    <w:t>随迁子女在国外出生的，须提交国外出生证明材料及翻译公证材料。</w:t>
                  </w:r>
                </w:p>
              </w:tc>
            </w:tr>
            <w:tr>
              <w:tblPrEx>
                <w:tblLayout w:type="fixed"/>
                <w:tblCellMar>
                  <w:top w:w="0" w:type="dxa"/>
                  <w:left w:w="0" w:type="dxa"/>
                  <w:bottom w:w="0" w:type="dxa"/>
                  <w:right w:w="0" w:type="dxa"/>
                </w:tblCellMar>
              </w:tblPrEx>
              <w:trPr>
                <w:trHeight w:val="710" w:hRule="atLeast"/>
              </w:trPr>
              <w:tc>
                <w:tcPr>
                  <w:tcW w:w="3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color w:val="000000"/>
                      <w:sz w:val="15"/>
                      <w:szCs w:val="15"/>
                      <w:lang w:val="en-US" w:bidi="ar"/>
                    </w:rPr>
                  </w:pPr>
                </w:p>
              </w:tc>
              <w:tc>
                <w:tcPr>
                  <w:tcW w:w="3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3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color w:val="000000"/>
                      <w:sz w:val="15"/>
                      <w:szCs w:val="15"/>
                    </w:rPr>
                  </w:pPr>
                </w:p>
              </w:tc>
              <w:tc>
                <w:tcPr>
                  <w:tcW w:w="1093"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eastAsia="宋体"/>
                      <w:color w:val="000000"/>
                      <w:sz w:val="15"/>
                      <w:szCs w:val="15"/>
                      <w:lang w:eastAsia="zh-CN"/>
                    </w:rPr>
                  </w:pPr>
                  <w:r>
                    <w:rPr>
                      <w:rFonts w:hint="eastAsia"/>
                      <w:color w:val="000000"/>
                      <w:sz w:val="15"/>
                      <w:szCs w:val="15"/>
                      <w:lang w:eastAsia="zh-CN"/>
                    </w:rPr>
                    <w:t>系统被禁报人员</w:t>
                  </w:r>
                </w:p>
              </w:tc>
              <w:tc>
                <w:tcPr>
                  <w:tcW w:w="238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eastAsia="宋体"/>
                      <w:color w:val="000000"/>
                      <w:sz w:val="15"/>
                      <w:szCs w:val="15"/>
                      <w:lang w:val="en-US" w:eastAsia="zh-CN" w:bidi="ar"/>
                    </w:rPr>
                  </w:pPr>
                  <w:r>
                    <w:rPr>
                      <w:rFonts w:hint="eastAsia"/>
                      <w:color w:val="000000"/>
                      <w:sz w:val="15"/>
                      <w:szCs w:val="15"/>
                      <w:lang w:val="en-US" w:eastAsia="zh-CN" w:bidi="ar"/>
                    </w:rPr>
                    <w:t>提供加盖公司公章的解封申请原件</w:t>
                  </w:r>
                </w:p>
              </w:tc>
              <w:tc>
                <w:tcPr>
                  <w:tcW w:w="4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p>
              </w:tc>
              <w:tc>
                <w:tcPr>
                  <w:tcW w:w="4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240" w:lineRule="exact"/>
                    <w:jc w:val="center"/>
                    <w:textAlignment w:val="center"/>
                    <w:outlineLvl w:val="9"/>
                    <w:rPr>
                      <w:rFonts w:hint="default" w:ascii="Arial" w:hAnsi="Arial" w:cs="Arial"/>
                      <w:color w:val="000000"/>
                      <w:sz w:val="15"/>
                      <w:szCs w:val="15"/>
                    </w:rPr>
                  </w:pPr>
                  <w:r>
                    <w:rPr>
                      <w:rFonts w:hint="default" w:ascii="Arial" w:hAnsi="Arial" w:cs="Arial"/>
                      <w:color w:val="000000"/>
                      <w:sz w:val="15"/>
                      <w:szCs w:val="15"/>
                    </w:rPr>
                    <w:t>√</w:t>
                  </w:r>
                </w:p>
              </w:tc>
              <w:tc>
                <w:tcPr>
                  <w:tcW w:w="48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color w:val="000000"/>
                      <w:sz w:val="15"/>
                      <w:szCs w:val="15"/>
                      <w:lang w:val="en-US" w:bidi="ar"/>
                    </w:rPr>
                  </w:pPr>
                </w:p>
              </w:tc>
            </w:tr>
            <w:tr>
              <w:tblPrEx>
                <w:tblLayout w:type="fixed"/>
                <w:tblCellMar>
                  <w:top w:w="0" w:type="dxa"/>
                  <w:left w:w="0" w:type="dxa"/>
                  <w:bottom w:w="0" w:type="dxa"/>
                  <w:right w:w="0" w:type="dxa"/>
                </w:tblCellMar>
              </w:tblPrEx>
              <w:trPr>
                <w:trHeight w:val="90" w:hRule="atLeast"/>
              </w:trPr>
              <w:tc>
                <w:tcPr>
                  <w:tcW w:w="10226"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b/>
                      <w:bCs/>
                      <w:color w:val="000000"/>
                      <w:sz w:val="15"/>
                      <w:szCs w:val="15"/>
                      <w:lang w:val="en-US" w:eastAsia="zh-CN" w:bidi="ar"/>
                    </w:rPr>
                  </w:pPr>
                  <w:r>
                    <w:rPr>
                      <w:rFonts w:hint="eastAsia"/>
                      <w:b/>
                      <w:bCs/>
                      <w:color w:val="000000"/>
                      <w:sz w:val="15"/>
                      <w:szCs w:val="15"/>
                      <w:lang w:val="en-US" w:eastAsia="zh-CN" w:bidi="ar"/>
                    </w:rPr>
                    <w:t>说明：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bidi="ar"/>
                    </w:rPr>
                  </w:pPr>
                  <w:r>
                    <w:rPr>
                      <w:rFonts w:hint="eastAsia"/>
                      <w:color w:val="000000"/>
                      <w:sz w:val="15"/>
                      <w:szCs w:val="15"/>
                      <w:lang w:val="en-US" w:eastAsia="zh-CN" w:bidi="ar"/>
                    </w:rPr>
                    <w:t>1.所有材料需原件、已盖公章复印件、已盖公章彩色扫描版各1份，按1:1比例复印原件，并统一用A4纸按上述顺序排列，个人申报资料原件由各行业主管部门核对后退回单位，再由单位退回本人；单位申报资料原件（营业执照、证书、上级证明文件除外），由行业主管部门推荐时提交区人社局。已盖公章彩色扫描版以材料名命名文档，以申请人姓名命名单独文件夹，再以单位名命名文件夹，并将单位和个人电子申报材料归集在一起；《南沙区申报使用2021年总量控制类入户指标人员情况汇总表》还需提供EXCEL电子表格版。</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color w:val="000000"/>
                      <w:sz w:val="15"/>
                      <w:szCs w:val="15"/>
                      <w:lang w:val="en-US" w:eastAsia="zh-CN" w:bidi="ar"/>
                    </w:rPr>
                  </w:pPr>
                  <w:r>
                    <w:rPr>
                      <w:rFonts w:hint="eastAsia"/>
                      <w:color w:val="000000"/>
                      <w:sz w:val="15"/>
                      <w:szCs w:val="15"/>
                      <w:lang w:val="en-US" w:eastAsia="zh-CN" w:bidi="ar"/>
                    </w:rPr>
                    <w:t>2.“材料清单”分为系统和纸质，在系统处打“</w:t>
                  </w:r>
                  <w:r>
                    <w:rPr>
                      <w:rFonts w:hint="default"/>
                      <w:color w:val="000000"/>
                      <w:sz w:val="15"/>
                      <w:szCs w:val="15"/>
                      <w:lang w:val="en-US" w:eastAsia="zh-CN" w:bidi="ar"/>
                    </w:rPr>
                    <w:t>√</w:t>
                  </w:r>
                  <w:r>
                    <w:rPr>
                      <w:rFonts w:hint="eastAsia"/>
                      <w:color w:val="000000"/>
                      <w:sz w:val="15"/>
                      <w:szCs w:val="15"/>
                      <w:lang w:val="en-US" w:eastAsia="zh-CN" w:bidi="ar"/>
                    </w:rPr>
                    <w:t>”的需在系统上传该项资料的原件，原件须彩色扫描，并相应命名好后上传到网上“人才引进申办系统”；在纸质处打“</w:t>
                  </w:r>
                  <w:r>
                    <w:rPr>
                      <w:rFonts w:hint="default"/>
                      <w:color w:val="000000"/>
                      <w:sz w:val="15"/>
                      <w:szCs w:val="15"/>
                      <w:lang w:val="en-US" w:eastAsia="zh-CN" w:bidi="ar"/>
                    </w:rPr>
                    <w:t>√</w:t>
                  </w:r>
                  <w:r>
                    <w:rPr>
                      <w:rFonts w:hint="eastAsia"/>
                      <w:color w:val="000000"/>
                      <w:sz w:val="15"/>
                      <w:szCs w:val="15"/>
                      <w:lang w:val="en-US" w:eastAsia="zh-CN" w:bidi="ar"/>
                    </w:rPr>
                    <w:t>”的需提交该项资料的纸质复印件，并加盖企业公章；</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default"/>
                      <w:lang w:val="en-US" w:eastAsia="zh-CN"/>
                    </w:rPr>
                  </w:pPr>
                  <w:r>
                    <w:rPr>
                      <w:rFonts w:hint="eastAsia"/>
                      <w:color w:val="000000"/>
                      <w:sz w:val="15"/>
                      <w:szCs w:val="15"/>
                      <w:lang w:val="en-US" w:eastAsia="zh-CN" w:bidi="ar"/>
                    </w:rPr>
                    <w:t>3.申报人有家属随迁的，除本市电子证照系统可查的以外，还须提供婚姻登记材料。配偶和不满18周岁的未成年子女可随迁入户。根据有关部门规定，未成年人原则上不能担任户主，不得单独立户，申报人在办理引进在职人才入户时，请考虑实际情况办理随迁。</w:t>
                  </w:r>
                </w:p>
              </w:tc>
            </w:tr>
          </w:tbl>
          <w:p>
            <w:pPr>
              <w:widowControl/>
              <w:spacing w:line="600" w:lineRule="exact"/>
              <w:textAlignment w:val="center"/>
              <w:rPr>
                <w:rFonts w:ascii="仿宋_GB2312" w:hAnsi="仿宋_GB2312" w:eastAsia="仿宋_GB2312" w:cs="仿宋_GB2312"/>
                <w:color w:val="000000"/>
                <w:sz w:val="32"/>
                <w:szCs w:val="32"/>
              </w:rPr>
            </w:pPr>
          </w:p>
        </w:tc>
      </w:tr>
      <w:tr>
        <w:tblPrEx>
          <w:tblLayout w:type="fixed"/>
          <w:tblCellMar>
            <w:top w:w="0" w:type="dxa"/>
            <w:left w:w="0" w:type="dxa"/>
            <w:bottom w:w="0" w:type="dxa"/>
            <w:right w:w="0" w:type="dxa"/>
          </w:tblCellMar>
        </w:tblPrEx>
        <w:trPr>
          <w:trHeight w:val="270" w:hRule="atLeast"/>
        </w:trPr>
        <w:tc>
          <w:tcPr>
            <w:tcW w:w="10411" w:type="dxa"/>
            <w:tcBorders>
              <w:top w:val="nil"/>
              <w:left w:val="nil"/>
              <w:bottom w:val="nil"/>
              <w:right w:val="nil"/>
            </w:tcBorders>
            <w:tcMar>
              <w:top w:w="15" w:type="dxa"/>
              <w:left w:w="15" w:type="dxa"/>
              <w:right w:w="15" w:type="dxa"/>
            </w:tcMar>
            <w:vAlign w:val="center"/>
          </w:tcPr>
          <w:p>
            <w:pPr>
              <w:widowControl/>
              <w:spacing w:line="600" w:lineRule="exact"/>
              <w:textAlignment w:val="center"/>
              <w:rPr>
                <w:color w:val="000000"/>
                <w:sz w:val="20"/>
                <w:szCs w:val="20"/>
                <w:lang w:val="en-US" w:bidi="ar"/>
              </w:rPr>
            </w:pPr>
          </w:p>
        </w:tc>
      </w:tr>
    </w:tbl>
    <w:p>
      <w:pPr>
        <w:keepNext w:val="0"/>
        <w:keepLines w:val="0"/>
        <w:pageBreakBefore w:val="0"/>
        <w:kinsoku/>
        <w:wordWrap/>
        <w:overflowPunct/>
        <w:topLinePunct w:val="0"/>
        <w:autoSpaceDE/>
        <w:autoSpaceDN/>
        <w:bidi w:val="0"/>
        <w:adjustRightInd/>
        <w:snapToGrid/>
        <w:spacing w:line="200" w:lineRule="exact"/>
        <w:sectPr>
          <w:pgSz w:w="11906" w:h="16838"/>
          <w:pgMar w:top="1440" w:right="1800" w:bottom="1440" w:left="1800" w:header="851" w:footer="992" w:gutter="0"/>
          <w:cols w:space="425" w:num="1"/>
          <w:docGrid w:type="lines" w:linePitch="312" w:charSpace="0"/>
        </w:sectPr>
      </w:pPr>
    </w:p>
    <w:p>
      <w:pPr>
        <w:pStyle w:val="2"/>
        <w:rPr>
          <w:rFonts w:hint="eastAsia"/>
        </w:rPr>
      </w:pPr>
    </w:p>
    <w:p>
      <w:pPr>
        <w:pStyle w:val="2"/>
        <w:rPr>
          <w:rFonts w:hint="eastAsia" w:ascii="黑体" w:hAnsi="黑体" w:eastAsia="黑体" w:cs="黑体"/>
          <w:sz w:val="32"/>
          <w:szCs w:val="32"/>
        </w:rPr>
      </w:pPr>
      <w:r>
        <w:rPr>
          <w:rFonts w:hint="eastAsia" w:ascii="黑体" w:hAnsi="黑体" w:eastAsia="黑体" w:cs="黑体"/>
          <w:sz w:val="32"/>
          <w:szCs w:val="32"/>
        </w:rPr>
        <w:t>二、办理流程</w:t>
      </w:r>
    </w:p>
    <w:p>
      <w:pPr>
        <w:pStyle w:val="2"/>
        <w:keepNext w:val="0"/>
        <w:keepLines w:val="0"/>
        <w:pageBreakBefore w:val="0"/>
        <w:widowControl w:val="0"/>
        <w:kinsoku/>
        <w:wordWrap/>
        <w:overflowPunct/>
        <w:topLinePunct w:val="0"/>
        <w:autoSpaceDE w:val="0"/>
        <w:autoSpaceDN w:val="0"/>
        <w:bidi w:val="0"/>
        <w:adjustRightInd/>
        <w:snapToGrid/>
        <w:spacing w:line="580" w:lineRule="exact"/>
        <w:ind w:right="-53" w:rightChars="-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备申报资料→向行业主管部门提出入户指标申请并递交资料→申报单位开通“人才引进申报系统”法人单位权限（已开通的忽略此步）→行业主管部门对书面申报材料进行审核→区人社局对书面申报材料进行复核→专题研究确定名单→将拟使用指标人员名单在南沙区政府网站公示5个工作日→申报人取得入户指标后网上申报(申报网址：http://www.gdzwfw.gov.cn/portal/guide/11440100696927671X3442111964001）→申报单位网上确认→区人社局审核→网上公示→公布、核发电子入户卡→登陆个人账号下载电子版批复卡和入户卡</w:t>
      </w:r>
      <w:bookmarkStart w:id="0" w:name="_GoBack"/>
      <w:bookmarkEnd w:id="0"/>
      <w:r>
        <w:rPr>
          <w:rFonts w:hint="eastAsia" w:ascii="仿宋_GB2312" w:hAnsi="仿宋_GB2312" w:eastAsia="仿宋_GB2312" w:cs="仿宋_GB2312"/>
          <w:sz w:val="32"/>
          <w:szCs w:val="32"/>
        </w:rPr>
        <w:t>→到公安部门办理入户手续。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F6F7A"/>
    <w:rsid w:val="02A11FE3"/>
    <w:rsid w:val="045F713C"/>
    <w:rsid w:val="07B578FA"/>
    <w:rsid w:val="09202CFB"/>
    <w:rsid w:val="0C5601F3"/>
    <w:rsid w:val="13BD672C"/>
    <w:rsid w:val="17B32BC4"/>
    <w:rsid w:val="17B97D6C"/>
    <w:rsid w:val="1E0208FC"/>
    <w:rsid w:val="1E216E29"/>
    <w:rsid w:val="1F087F65"/>
    <w:rsid w:val="20826817"/>
    <w:rsid w:val="23C845CD"/>
    <w:rsid w:val="2478562F"/>
    <w:rsid w:val="28C26E18"/>
    <w:rsid w:val="29127D1A"/>
    <w:rsid w:val="2EB32BB0"/>
    <w:rsid w:val="31E21E70"/>
    <w:rsid w:val="382D49C8"/>
    <w:rsid w:val="39EB30C3"/>
    <w:rsid w:val="3B4B394D"/>
    <w:rsid w:val="40D25572"/>
    <w:rsid w:val="479077A3"/>
    <w:rsid w:val="49936072"/>
    <w:rsid w:val="54D35389"/>
    <w:rsid w:val="550B4805"/>
    <w:rsid w:val="5A367ED1"/>
    <w:rsid w:val="5BDF2DF3"/>
    <w:rsid w:val="5DE26040"/>
    <w:rsid w:val="5EF45057"/>
    <w:rsid w:val="5F2F6F7A"/>
    <w:rsid w:val="5F900ED8"/>
    <w:rsid w:val="622A4ACC"/>
    <w:rsid w:val="628071E0"/>
    <w:rsid w:val="63FD50EB"/>
    <w:rsid w:val="6546530A"/>
    <w:rsid w:val="65912014"/>
    <w:rsid w:val="683E3EA2"/>
    <w:rsid w:val="69981FDF"/>
    <w:rsid w:val="6AF8398D"/>
    <w:rsid w:val="6C037D42"/>
    <w:rsid w:val="720F6FB0"/>
    <w:rsid w:val="74E57C13"/>
    <w:rsid w:val="751E7826"/>
    <w:rsid w:val="78022A7F"/>
    <w:rsid w:val="79A43A72"/>
    <w:rsid w:val="7B9B4041"/>
    <w:rsid w:val="7E72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Normal (Web)"/>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2020-06-30T02:03:00Z</dcterms:created>
  <dc:creator>吴大娜xi</dc:creator>
  <cp:lastModifiedBy>fengqingyundan</cp:lastModifiedBy>
  <cp:lastPrinted>2021-06-09T03:18:00Z</cp:lastPrinted>
  <dcterms:modified xsi:type="dcterms:W3CDTF">2021-06-11T01:34:22Z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8B1756573EC74F2D95C09A9C0F5F347F</vt:lpwstr>
  </property>
</Properties>
</file>