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年专精特新“小巨人”企业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 </w:t>
      </w:r>
    </w:p>
    <w:p>
      <w:pPr>
        <w:tabs>
          <w:tab w:val="left" w:pos="8100"/>
        </w:tabs>
        <w:spacing w:line="72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tabs>
          <w:tab w:val="left" w:pos="8100"/>
        </w:tabs>
        <w:spacing w:line="5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推荐单位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（盖章）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 xml:space="preserve">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五、省级中小企业主管部门通过“专精特新”中小企业在线报送系统，打印（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A4纸双面印刷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）和审核。纸质材料应与在线填报材料一致。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七、省级中小企业主管部门须严格按照第六部分所列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核实，提出推荐意见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2"/>
        <w:gridCol w:w="100"/>
        <w:gridCol w:w="767"/>
        <w:gridCol w:w="652"/>
        <w:gridCol w:w="111"/>
        <w:gridCol w:w="680"/>
        <w:gridCol w:w="890"/>
        <w:gridCol w:w="158"/>
        <w:gridCol w:w="382"/>
        <w:gridCol w:w="450"/>
        <w:gridCol w:w="569"/>
        <w:gridCol w:w="380"/>
        <w:gridCol w:w="671"/>
        <w:gridCol w:w="60"/>
        <w:gridCol w:w="339"/>
        <w:gridCol w:w="802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4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7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4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《中小企业划型标准》（工信部联企业〔2011〕300号），企业规模属于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中型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小型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footnoteReference w:id="0"/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国有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5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未上市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已提交上市申请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宋体" w:hAnsi="宋体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48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上市计划（如有，请填写）</w:t>
            </w:r>
          </w:p>
          <w:p>
            <w:pPr>
              <w:widowControl/>
              <w:ind w:firstLine="220" w:firstLineChars="1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拟筹备上市</w:t>
            </w:r>
          </w:p>
          <w:p>
            <w:pPr>
              <w:widowControl/>
              <w:ind w:firstLine="440" w:firstLineChars="2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板，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660" w:firstLineChars="3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主  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创业板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深交所 中小板，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新三板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0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  <w:r>
              <w:rPr>
                <w:rFonts w:hint="eastAsia" w:ascii="宋体" w:hAnsi="宋体"/>
                <w:szCs w:val="21"/>
                <w:lang w:eastAsia="zh-CN"/>
              </w:rPr>
              <w:t>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7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8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近三年是否获得股权投资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宋体" w:hAnsi="宋体"/>
                <w:szCs w:val="21"/>
              </w:rPr>
              <w:t>（单位：年）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类别</w:t>
            </w:r>
            <w:r>
              <w:rPr>
                <w:rStyle w:val="12"/>
                <w:rFonts w:hint="eastAsia" w:ascii="Times New Roman" w:hAnsi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1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“四基”领域中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核心基础零部件（元器件）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关键基础材料 </w:t>
            </w:r>
          </w:p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先进基础工艺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70" w:hRule="atLeas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是否属于关键领域补短板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，如是，请说明（含产业链补链强链情况，产品性</w:t>
            </w:r>
          </w:p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能与国际一流产品水平对比 、国际竞争对手情况，80字以内）：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default" w:ascii="宋体" w:hAnsi="宋体"/>
                <w:kern w:val="0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6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主导产品为知名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8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主导产品</w:t>
            </w:r>
            <w:r>
              <w:rPr>
                <w:rFonts w:hint="eastAsia" w:ascii="宋体" w:hAnsi="宋体"/>
                <w:lang w:eastAsia="zh-CN"/>
              </w:rPr>
              <w:t>国内</w:t>
            </w:r>
            <w:r>
              <w:rPr>
                <w:rFonts w:hint="eastAsia" w:ascii="宋体" w:hAnsi="宋体"/>
              </w:rPr>
              <w:t>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eastAsia="zh-CN"/>
              </w:rPr>
              <w:t>本省</w:t>
            </w:r>
            <w:r>
              <w:rPr>
                <w:rFonts w:hint="eastAsia" w:ascii="宋体" w:hAnsi="宋体"/>
              </w:rPr>
              <w:t>排名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本企业营业收入比重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主导产品出口额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7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6" w:hRule="atLeast"/>
        </w:trPr>
        <w:tc>
          <w:tcPr>
            <w:tcW w:w="2591" w:type="dxa"/>
            <w:gridSpan w:val="5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研发</w:t>
            </w:r>
            <w:r>
              <w:rPr>
                <w:rFonts w:ascii="宋体" w:hAnsi="宋体"/>
              </w:rPr>
              <w:t>机构建设情况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</w:rPr>
              <w:t>企业自建或与高等院校、科研机构联合建立</w:t>
            </w:r>
            <w:r>
              <w:rPr>
                <w:rFonts w:hint="eastAsia" w:ascii="宋体" w:hAnsi="宋体"/>
                <w:lang w:val="en-US" w:eastAsia="zh-CN"/>
              </w:rPr>
              <w:t>)</w:t>
            </w: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技术研究院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省级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1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36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研发经费总额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研发经费占营业收入比重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6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研发人员占企业全部职工的比重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4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拥有</w:t>
            </w:r>
            <w:r>
              <w:rPr>
                <w:rFonts w:hint="eastAsia" w:ascii="宋体" w:hAnsi="宋体"/>
              </w:rPr>
              <w:t>专利情况</w:t>
            </w: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有效专利</w:t>
            </w:r>
            <w:r>
              <w:rPr>
                <w:rFonts w:hint="eastAsia" w:ascii="宋体" w:hAnsi="宋体"/>
                <w:lang w:eastAsia="zh-CN"/>
              </w:rPr>
              <w:t>总</w:t>
            </w: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其中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外观设计专利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1" w:hRule="atLeast"/>
        </w:trPr>
        <w:tc>
          <w:tcPr>
            <w:tcW w:w="2591" w:type="dxa"/>
            <w:gridSpan w:val="5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</w:t>
            </w:r>
            <w:r>
              <w:rPr>
                <w:rFonts w:hint="eastAsia" w:ascii="宋体" w:hAnsi="宋体"/>
                <w:lang w:eastAsia="zh-CN"/>
              </w:rPr>
              <w:t>或参与</w:t>
            </w:r>
            <w:r>
              <w:rPr>
                <w:rFonts w:hint="eastAsia" w:ascii="宋体" w:hAnsi="宋体"/>
              </w:rPr>
              <w:t>制（修）的标准数量和名称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default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8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221" w:type="dxa"/>
            <w:gridSpan w:val="5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  <w:gridSpan w:val="5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 w:cs="宋体"/>
                <w:kern w:val="0"/>
                <w:szCs w:val="21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ind w:right="210" w:righ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3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数字化赋能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数字化赋能计划、目标</w:t>
            </w:r>
            <w:r>
              <w:rPr>
                <w:rFonts w:hint="eastAsia" w:ascii="宋体" w:hAnsi="宋体"/>
                <w:lang w:val="en-US" w:eastAsia="zh-CN"/>
              </w:rPr>
              <w:t>(50字以内)</w:t>
            </w:r>
          </w:p>
          <w:p>
            <w:pPr>
              <w:jc w:val="left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7" w:hRule="exac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数字化水平应用率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宋体" w:hAnsi="宋体"/>
                <w:bCs w:val="0"/>
                <w:kern w:val="0"/>
                <w:szCs w:val="21"/>
                <w:u w:val="none"/>
              </w:rPr>
              <w:t>请说明）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hint="eastAsia" w:ascii="宋体" w:hAnsi="宋体"/>
              </w:rPr>
              <w:t>（有效期内）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ind w:right="21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□国际标准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□行业标准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地方</w:t>
            </w:r>
            <w:r>
              <w:rPr>
                <w:rFonts w:hint="eastAsia"/>
              </w:rPr>
              <w:t>标准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1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自主品牌数量</w:t>
            </w:r>
            <w:r>
              <w:rPr>
                <w:rFonts w:hint="eastAsia" w:ascii="宋体" w:hAnsi="宋体"/>
                <w:lang w:eastAsia="zh-CN"/>
              </w:rPr>
              <w:t>及名称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</w:rPr>
              <w:t>个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（名称）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8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获得相关部门认定的特色称号情况（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工业文化遗产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2. </w:t>
            </w:r>
            <w:r>
              <w:rPr>
                <w:rFonts w:hint="eastAsia"/>
                <w:lang w:eastAsia="zh-CN"/>
              </w:rPr>
              <w:t>地理标志产品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3. </w:t>
            </w:r>
            <w:r>
              <w:rPr>
                <w:rFonts w:hint="eastAsia"/>
                <w:lang w:eastAsia="zh-CN"/>
              </w:rPr>
              <w:t>中华老字号</w:t>
            </w:r>
            <w:r>
              <w:rPr>
                <w:rFonts w:hint="eastAsia"/>
              </w:rPr>
              <w:t xml:space="preserve">□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非物质文化遗产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省级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农业产业化龙头企业（国家级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省级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default" w:ascii="宋体" w:hAnsi="宋体" w:eastAsia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u w:val="none"/>
                <w:lang w:val="en-US" w:eastAsia="zh-CN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1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产品获得发达国家或地区权威机构认证情况</w:t>
            </w: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9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企业获得的管理体系认证情况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>质量管理体系或同级认证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宋体" w:hAnsi="宋体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其他□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7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新产业、新业态和新商业模式</w:t>
            </w:r>
            <w:r>
              <w:rPr>
                <w:rStyle w:val="12"/>
                <w:rFonts w:hint="eastAsia" w:ascii="宋体" w:hAnsi="宋体"/>
                <w:lang w:val="en-US" w:eastAsia="zh-CN"/>
              </w:rPr>
              <w:footnoteReference w:id="2" w:customMarkFollows="1"/>
              <w:t>3</w:t>
            </w:r>
            <w:r>
              <w:rPr>
                <w:rFonts w:hint="eastAsia" w:ascii="宋体" w:hAnsi="宋体"/>
                <w:lang w:val="en-US" w:eastAsia="zh-CN"/>
              </w:rPr>
              <w:t>（至2022年计划）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 xml:space="preserve">（不超过3个）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②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③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4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管理团队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法人治理结构等。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是否属于关键领域补短板，产业链补链强链情况，为行业龙头或大企业配套情况，参与制定产品国际、国内及行业标准情况；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近3年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产品销售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及市场占有率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，主要客户群及销售地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企业主要竞争对手对比情况，产品关键性能指标、能耗指标及与国际国内领先水平对比情况，产品主要加工工艺、技术及与国际国内领先水平对比情况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知识产权积累和运用情况，参与或主导相关产品领域国际国内相关技术、工艺等标准制定情况。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创新基本情况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包括：企业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拥有核心自主知识产权情况，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研发机构建设情况，研发经费的保障情况及激励机制，研发创新带头人及创新团队情况，创新人才培养情况等。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包括：企业品牌培育相关制度、产品质量保障相关制度，知识产权保障制度，企业生产安全保障相关制度，应对各类风险机制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，是否建立突发事件应急响应预案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五、企业获得的主要荣誉情况。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六、企业未来两年发展目标。包括：经济效益、创新研发投入、主导产品市场占有率、数字化赋能、与大企业合作模式等。</w:t>
            </w:r>
          </w:p>
          <w:p>
            <w:pPr>
              <w:widowControl/>
              <w:spacing w:line="300" w:lineRule="exact"/>
              <w:ind w:firstLine="211" w:firstLineChars="10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53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8" w:hRule="exac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（省级中小企业主管部门填写）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95" w:hRule="atLeast"/>
        </w:trPr>
        <w:tc>
          <w:tcPr>
            <w:tcW w:w="11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请在符合的指标项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后面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打“</w:t>
            </w:r>
            <w:r>
              <w:rPr>
                <w:rFonts w:hint="default" w:ascii="Arial" w:hAnsi="Arial" w:cs="Arial"/>
                <w:kern w:val="0"/>
                <w:szCs w:val="21"/>
                <w:lang w:eastAsia="zh-CN"/>
              </w:rPr>
              <w:t>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4项必备指标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1.符合《中小企业划型标准》且上年度</w:t>
            </w:r>
            <w:r>
              <w:rPr>
                <w:rFonts w:hint="eastAsia" w:ascii="Times New Roman" w:hAnsi="Times New Roman"/>
              </w:rPr>
              <w:t>营业收入1亿元以上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2.企业</w:t>
            </w:r>
            <w:r>
              <w:rPr>
                <w:rFonts w:hint="eastAsia" w:ascii="Times New Roman" w:hAnsi="Times New Roman"/>
              </w:rPr>
              <w:t>主营业务收入占营业收入70%以上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3.企业</w:t>
            </w:r>
            <w:r>
              <w:rPr>
                <w:rFonts w:hint="eastAsia" w:ascii="Times New Roman" w:hAnsi="Times New Roman"/>
              </w:rPr>
              <w:t>主导产品市场占有率</w:t>
            </w:r>
            <w:r>
              <w:rPr>
                <w:rFonts w:hint="eastAsia" w:ascii="Times New Roman" w:hAnsi="Times New Roman"/>
                <w:lang w:eastAsia="zh-CN"/>
              </w:rPr>
              <w:t>位于全省</w:t>
            </w:r>
            <w:r>
              <w:rPr>
                <w:rFonts w:hint="eastAsia" w:ascii="Times New Roman" w:hAnsi="Times New Roman"/>
              </w:rPr>
              <w:t>前3</w:t>
            </w:r>
            <w:r>
              <w:rPr>
                <w:rFonts w:hint="eastAsia" w:ascii="Times New Roman" w:hAnsi="Times New Roman"/>
                <w:lang w:eastAsia="zh-CN"/>
              </w:rPr>
              <w:t>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</w:t>
            </w:r>
            <w:r>
              <w:rPr>
                <w:rFonts w:hint="eastAsia" w:ascii="Times New Roman" w:hAnsi="Times New Roman"/>
              </w:rPr>
              <w:t>企业</w:t>
            </w:r>
            <w:r>
              <w:rPr>
                <w:rFonts w:hint="eastAsia" w:ascii="Times New Roman" w:hAnsi="Times New Roman"/>
                <w:lang w:eastAsia="zh-CN"/>
              </w:rPr>
              <w:t>三年内未</w:t>
            </w:r>
            <w:r>
              <w:rPr>
                <w:rFonts w:hint="eastAsia" w:ascii="Times New Roman" w:hAnsi="Times New Roman"/>
              </w:rPr>
              <w:t>发生过安全、质量、环境污染事故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违法</w:t>
            </w:r>
            <w:r>
              <w:rPr>
                <w:rFonts w:hint="eastAsia" w:ascii="Times New Roman" w:hAnsi="Times New Roman"/>
                <w:lang w:eastAsia="zh-CN"/>
              </w:rPr>
              <w:t>记录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0" w:hRule="atLeast"/>
        </w:trPr>
        <w:tc>
          <w:tcPr>
            <w:tcW w:w="11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10项可选指标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  <w:lang w:val="en-US" w:eastAsia="zh-CN"/>
              </w:rPr>
              <w:t>（至少6项符合）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</w:rPr>
              <w:t>近2年主营业务收入或净利润平均增长率10%以上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</w:rPr>
              <w:t>资产负债率不高于</w:t>
            </w: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</w:rPr>
              <w:t>0%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有效发明专利2项或实用新型、外观设计专利5项及以上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4.近2年</w:t>
            </w:r>
            <w:r>
              <w:rPr>
                <w:rFonts w:hint="eastAsia" w:ascii="Times New Roman" w:hAnsi="Times New Roman"/>
              </w:rPr>
              <w:t>企业研发经费支出占营业收入比重</w:t>
            </w:r>
            <w:r>
              <w:rPr>
                <w:rFonts w:hint="eastAsia" w:ascii="Times New Roman" w:hAnsi="Times New Roman"/>
                <w:lang w:eastAsia="zh-CN"/>
              </w:rPr>
              <w:t>不低于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3%     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</w:t>
            </w:r>
            <w:r>
              <w:rPr>
                <w:rFonts w:hint="eastAsia" w:ascii="Times New Roman" w:hAnsi="Times New Roman"/>
              </w:rPr>
              <w:t>研发人员占企业职工</w:t>
            </w:r>
            <w:r>
              <w:rPr>
                <w:rFonts w:hint="eastAsia" w:ascii="Times New Roman" w:hAnsi="Times New Roman"/>
                <w:lang w:eastAsia="zh-CN"/>
              </w:rPr>
              <w:t>总数的</w:t>
            </w:r>
            <w:r>
              <w:rPr>
                <w:rFonts w:hint="eastAsia" w:ascii="Times New Roman" w:hAnsi="Times New Roman"/>
              </w:rPr>
              <w:t>比例不低于15%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6.企业获得国家有关部门认定的特色称号（称号名称参照本申报书</w:t>
            </w:r>
          </w:p>
          <w:p>
            <w:pPr>
              <w:widowControl/>
              <w:ind w:firstLine="210" w:firstLineChars="1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第五部分第三条内容)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</w:t>
            </w:r>
            <w:r>
              <w:rPr>
                <w:rFonts w:hint="eastAsia" w:ascii="Times New Roman" w:hAnsi="Times New Roman"/>
              </w:rPr>
              <w:t>取得相关质量管理体系认证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8.</w:t>
            </w:r>
            <w:r>
              <w:rPr>
                <w:rFonts w:hint="eastAsia" w:ascii="Times New Roman" w:hAnsi="Times New Roman"/>
              </w:rPr>
              <w:t>产品生产</w:t>
            </w:r>
            <w:r>
              <w:rPr>
                <w:rFonts w:hint="eastAsia" w:ascii="Times New Roman" w:hAnsi="Times New Roman"/>
                <w:lang w:eastAsia="zh-CN"/>
              </w:rPr>
              <w:t>执行</w:t>
            </w:r>
            <w:r>
              <w:rPr>
                <w:rFonts w:hint="eastAsia" w:ascii="Times New Roman" w:hAnsi="Times New Roman"/>
              </w:rPr>
              <w:t>国际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国内</w:t>
            </w:r>
            <w:r>
              <w:rPr>
                <w:rFonts w:hint="eastAsia" w:ascii="Times New Roman" w:hAnsi="Times New Roman"/>
                <w:lang w:eastAsia="zh-CN"/>
              </w:rPr>
              <w:t>、行业</w:t>
            </w:r>
            <w:r>
              <w:rPr>
                <w:rFonts w:hint="eastAsia" w:ascii="Times New Roman" w:hAnsi="Times New Roman"/>
              </w:rPr>
              <w:t>标准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，或</w:t>
            </w:r>
            <w:r>
              <w:rPr>
                <w:rFonts w:hint="eastAsia" w:ascii="Times New Roman" w:hAnsi="Times New Roman"/>
                <w:lang w:eastAsia="zh-CN"/>
              </w:rPr>
              <w:t>产品</w:t>
            </w:r>
            <w:r>
              <w:rPr>
                <w:rFonts w:hint="eastAsia" w:ascii="Times New Roman" w:hAnsi="Times New Roman"/>
              </w:rPr>
              <w:t>通过发达国家</w:t>
            </w:r>
          </w:p>
          <w:p>
            <w:pPr>
              <w:widowControl/>
              <w:ind w:firstLine="210" w:firstLineChars="1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和地区认证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拥有自主品牌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；</w:t>
            </w:r>
          </w:p>
          <w:p>
            <w:pPr>
              <w:widowControl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10.至少1项核心业务采用信息系统支撑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62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省级中小企业主管部门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推 荐 意 见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auto"/>
              <w:ind w:right="0" w:firstLine="560" w:firstLineChars="2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经初审核实，该企业同时符合4项必备指标和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项可选指标（至少6项符合），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同意</w:t>
            </w:r>
            <w:r>
              <w:rPr>
                <w:rFonts w:hint="eastAsia" w:ascii="Times New Roman" w:hAnsi="Times New Roman"/>
                <w:sz w:val="28"/>
                <w:szCs w:val="28"/>
              </w:rPr>
              <w:t>推荐。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推荐单位（公章）：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</w:p>
        </w:tc>
      </w:tr>
    </w:tbl>
    <w:p>
      <w:pPr>
        <w:spacing w:line="120" w:lineRule="exact"/>
        <w:rPr>
          <w:rFonts w:hint="eastAsia" w:ascii="仿宋_GB2312" w:hAnsi="宋体" w:eastAsia="仿宋_GB2312"/>
          <w:sz w:val="32"/>
          <w:szCs w:val="32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EjihNi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2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6"/>
        <w:snapToGrid w:val="0"/>
        <w:rPr>
          <w:rFonts w:hint="eastAsia"/>
          <w:lang w:val="en-US" w:eastAsia="zh-CN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/>
          <w:lang w:val="en-US" w:eastAsia="zh-CN"/>
        </w:rPr>
        <w:t>8位或10</w:t>
      </w:r>
    </w:p>
    <w:p>
      <w:pPr>
        <w:pStyle w:val="6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  <w:footnote w:id="2">
    <w:p>
      <w:pPr>
        <w:pStyle w:val="6"/>
        <w:snapToGrid w:val="0"/>
        <w:rPr>
          <w:rFonts w:hint="eastAsia" w:eastAsia="宋体"/>
          <w:lang w:eastAsia="zh-CN"/>
        </w:rPr>
      </w:pPr>
      <w:r>
        <w:rPr>
          <w:rStyle w:val="12"/>
        </w:rPr>
        <w:t>3</w:t>
      </w:r>
      <w:r>
        <w:t xml:space="preserve"> </w:t>
      </w:r>
      <w:r>
        <w:rPr>
          <w:rFonts w:hint="eastAsia"/>
          <w:lang w:eastAsia="zh-CN"/>
        </w:rPr>
        <w:t>国家统计局《新产业新业态新商业模式统计分类（</w:t>
      </w:r>
      <w:r>
        <w:rPr>
          <w:rFonts w:hint="eastAsia"/>
          <w:lang w:val="en-US" w:eastAsia="zh-CN"/>
        </w:rPr>
        <w:t>2018）</w:t>
      </w:r>
      <w:r>
        <w:rPr>
          <w:rFonts w:hint="eastAsia"/>
          <w:lang w:eastAsia="zh-CN"/>
        </w:rPr>
        <w:t>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AFDB1"/>
    <w:multiLevelType w:val="singleLevel"/>
    <w:tmpl w:val="951AFDB1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1516E84A"/>
    <w:multiLevelType w:val="singleLevel"/>
    <w:tmpl w:val="1516E84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622A8F9"/>
    <w:multiLevelType w:val="singleLevel"/>
    <w:tmpl w:val="2622A8F9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BD3904"/>
    <w:rsid w:val="034C5278"/>
    <w:rsid w:val="034F11FE"/>
    <w:rsid w:val="03EE2BE3"/>
    <w:rsid w:val="04B3128A"/>
    <w:rsid w:val="04BB236F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40F5333"/>
    <w:rsid w:val="3483321F"/>
    <w:rsid w:val="34F23C85"/>
    <w:rsid w:val="352C0311"/>
    <w:rsid w:val="353C57DF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B336EE"/>
    <w:rsid w:val="37B36F71"/>
    <w:rsid w:val="37DC40A2"/>
    <w:rsid w:val="37FE3504"/>
    <w:rsid w:val="386F75A2"/>
    <w:rsid w:val="38743802"/>
    <w:rsid w:val="38D45689"/>
    <w:rsid w:val="38D4641B"/>
    <w:rsid w:val="3A170206"/>
    <w:rsid w:val="3A717EAC"/>
    <w:rsid w:val="3A931434"/>
    <w:rsid w:val="3ABD74AB"/>
    <w:rsid w:val="3AE101C4"/>
    <w:rsid w:val="3B24669D"/>
    <w:rsid w:val="3B7C6FBD"/>
    <w:rsid w:val="3BF23885"/>
    <w:rsid w:val="3C284000"/>
    <w:rsid w:val="3C622B24"/>
    <w:rsid w:val="3C63033F"/>
    <w:rsid w:val="3D1459CD"/>
    <w:rsid w:val="3D3773F0"/>
    <w:rsid w:val="3D5C1BD3"/>
    <w:rsid w:val="3D7D6F08"/>
    <w:rsid w:val="3DA93A99"/>
    <w:rsid w:val="3DD91E43"/>
    <w:rsid w:val="3E5042C5"/>
    <w:rsid w:val="3EC858E9"/>
    <w:rsid w:val="3ECF2A08"/>
    <w:rsid w:val="3ED641FC"/>
    <w:rsid w:val="3F370290"/>
    <w:rsid w:val="3F764DC8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723F57"/>
    <w:rsid w:val="4750044C"/>
    <w:rsid w:val="479A0062"/>
    <w:rsid w:val="47AC03E9"/>
    <w:rsid w:val="47AF7AF9"/>
    <w:rsid w:val="47B55142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5911B7"/>
    <w:rsid w:val="4DB6305A"/>
    <w:rsid w:val="4DC0585E"/>
    <w:rsid w:val="4E33692B"/>
    <w:rsid w:val="4E340CA8"/>
    <w:rsid w:val="4EA66D7F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7333899"/>
    <w:rsid w:val="573A15BA"/>
    <w:rsid w:val="57DA33F7"/>
    <w:rsid w:val="57E16E3D"/>
    <w:rsid w:val="58094EFE"/>
    <w:rsid w:val="58121E2F"/>
    <w:rsid w:val="588F701C"/>
    <w:rsid w:val="58BE0ABE"/>
    <w:rsid w:val="59297BA9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F011A9F"/>
    <w:rsid w:val="5F1334E7"/>
    <w:rsid w:val="5F321180"/>
    <w:rsid w:val="5F98382D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81364CD"/>
    <w:rsid w:val="68251F5E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CB732B1"/>
    <w:rsid w:val="6CBC3AD7"/>
    <w:rsid w:val="6CF160DD"/>
    <w:rsid w:val="6D051DBC"/>
    <w:rsid w:val="6D1C72D8"/>
    <w:rsid w:val="6DD66464"/>
    <w:rsid w:val="6DD723D9"/>
    <w:rsid w:val="6EE075F5"/>
    <w:rsid w:val="6EF67E9D"/>
    <w:rsid w:val="6F147344"/>
    <w:rsid w:val="6F1F7BF0"/>
    <w:rsid w:val="6F230721"/>
    <w:rsid w:val="6FA33BA0"/>
    <w:rsid w:val="6FDC586F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9214D1"/>
    <w:rsid w:val="72955AF6"/>
    <w:rsid w:val="72A873BA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C916C0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B071055"/>
    <w:rsid w:val="7B0A1B5A"/>
    <w:rsid w:val="7B4B454A"/>
    <w:rsid w:val="7B547FB4"/>
    <w:rsid w:val="7B7F0118"/>
    <w:rsid w:val="7B8C546A"/>
    <w:rsid w:val="7BA1196B"/>
    <w:rsid w:val="7BD5796E"/>
    <w:rsid w:val="7BFC61B5"/>
    <w:rsid w:val="7C367C17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EFC835"/>
    <w:rsid w:val="7FF7952F"/>
    <w:rsid w:val="FF7EF430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7">
    <w:name w:val="annotation subject"/>
    <w:basedOn w:val="2"/>
    <w:next w:val="2"/>
    <w:link w:val="21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9">
    <w:name w:val="Table Grid"/>
    <w:basedOn w:val="8"/>
    <w:uiPriority w:val="3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uiPriority w:val="0"/>
    <w:rPr>
      <w:sz w:val="21"/>
      <w:szCs w:val="21"/>
    </w:rPr>
  </w:style>
  <w:style w:type="character" w:styleId="12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5">
    <w:name w:val="页脚 Char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link w:val="5"/>
    <w:uiPriority w:val="99"/>
    <w:rPr>
      <w:sz w:val="18"/>
      <w:szCs w:val="18"/>
    </w:rPr>
  </w:style>
  <w:style w:type="character" w:customStyle="1" w:styleId="18">
    <w:name w:val="批注文字 Char"/>
    <w:basedOn w:val="10"/>
    <w:semiHidden/>
    <w:qFormat/>
    <w:uiPriority w:val="99"/>
  </w:style>
  <w:style w:type="character" w:customStyle="1" w:styleId="19">
    <w:name w:val="脚注文本 Char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文字 Char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21">
    <w:name w:val="批注主题 Char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524</Words>
  <Characters>2990</Characters>
  <Lines>24</Lines>
  <Paragraphs>7</Paragraphs>
  <TotalTime>4</TotalTime>
  <ScaleCrop>false</ScaleCrop>
  <LinksUpToDate>false</LinksUpToDate>
  <CharactersWithSpaces>3507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2018-09-12T10:32:00Z</dcterms:created>
  <dc:creator>my mac</dc:creator>
  <cp:lastModifiedBy>灰Jim</cp:lastModifiedBy>
  <cp:lastPrinted>2020-06-25T00:42:17Z</cp:lastPrinted>
  <dcterms:modified xsi:type="dcterms:W3CDTF">2020-07-10T09:40:51Z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