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广州市中小企业巡回课堂培训报名回执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247"/>
        <w:gridCol w:w="249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8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于7月4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12：00前</w:t>
      </w:r>
      <w:r>
        <w:rPr>
          <w:rFonts w:hint="eastAsia" w:ascii="仿宋_GB2312" w:eastAsia="仿宋_GB2312"/>
          <w:sz w:val="32"/>
          <w:szCs w:val="32"/>
        </w:rPr>
        <w:t>将回执以电子邮件方式发至nansha@nsec.org.cn。联系人：李小姐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18028596566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</w:pP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1600200" cy="15525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（扫码报名）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2100"/>
    <w:rsid w:val="6EB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2019-06-28T06:16:00Z</dcterms:created>
  <dc:creator>Administrator</dc:creator>
  <cp:lastModifiedBy>Administrator</cp:lastModifiedBy>
  <dcterms:modified xsi:type="dcterms:W3CDTF">2019-06-28T06:19:22Z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