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8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262626"/>
          <w:spacing w:val="8"/>
          <w:sz w:val="32"/>
          <w:szCs w:val="32"/>
          <w:lang w:val="en-US" w:eastAsia="zh-CN"/>
        </w:rPr>
        <w:t>附件1</w:t>
      </w:r>
    </w:p>
    <w:p>
      <w:pPr>
        <w:spacing w:beforeLines="0" w:afterLines="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“花海水城”亲子嘉年华活动亮点介绍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活动亮点一：共赏花海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1名成人百万葵园门票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可免费携带1名1.2米以下儿童入园（需同时入园）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免费观赏郁金香，向日葵，薰衣草，玫瑰花等花海。</w:t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3918585" cy="2611755"/>
            <wp:effectExtent l="0" t="0" r="5715" b="17145"/>
            <wp:docPr id="4" name="图片 4" descr="微信图片_2019080911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8091119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8585" cy="261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活动亮点二：冰爽水城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宝贝水城，蘑菇洗水池，让孩子们开心指数爆表的水城滑梯。</w:t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4227195" cy="2813685"/>
            <wp:effectExtent l="0" t="0" r="1905" b="5715"/>
            <wp:docPr id="6" name="图片 6" descr="微信图片_20190809103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080910395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7195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活动亮点三：畅玩游戏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8大机动游戏，海盗船、勇者快车、咖啡杯、大战鲨鱼岛、旋转迪士高、弹跳机、糖果乐园、碰碰车，另外，还有彩虹火车免费坐哟。</w:t>
      </w:r>
    </w:p>
    <w:p>
      <w:pPr>
        <w:spacing w:line="240" w:lineRule="auto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4319905" cy="2747010"/>
            <wp:effectExtent l="0" t="0" r="4445" b="15240"/>
            <wp:docPr id="7" name="图片 7" descr="微信图片_20190809103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908091038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活动亮点四：系列亲子活动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每个家庭由一名家长和一名幼儿参加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，根据游戏规则，听从工作人员的指令完成游戏。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参加活动的家庭可获得南沙企联派发的相应礼品。</w:t>
      </w:r>
    </w:p>
    <w:p>
      <w:pPr>
        <w:spacing w:line="360" w:lineRule="auto"/>
        <w:ind w:firstLine="0" w:firstLineChars="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394200" cy="2929890"/>
            <wp:effectExtent l="0" t="0" r="6350" b="3810"/>
            <wp:docPr id="8" name="图片 8" descr="2345_image_file_copy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345_image_file_copy_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br w:type="page"/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“花海水城”亲子嘉年华活动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312" w:afterLines="100"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</w:rPr>
        <w:t>报名回执</w:t>
      </w:r>
    </w:p>
    <w:tbl>
      <w:tblPr>
        <w:tblStyle w:val="2"/>
        <w:tblW w:w="90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2900"/>
        <w:gridCol w:w="2113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9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单位名称（盖章）</w:t>
            </w:r>
          </w:p>
        </w:tc>
        <w:tc>
          <w:tcPr>
            <w:tcW w:w="7126" w:type="dxa"/>
            <w:gridSpan w:val="3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0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07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90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widowControl/>
        <w:spacing w:before="240" w:line="360" w:lineRule="auto"/>
        <w:ind w:firstLine="640" w:firstLineChars="200"/>
        <w:rPr>
          <w:rStyle w:val="4"/>
          <w:rFonts w:hint="eastAsia" w:ascii="仿宋_GB2312" w:eastAsia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请于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下午17:00</w:t>
      </w:r>
      <w:r>
        <w:rPr>
          <w:rStyle w:val="4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前</w:t>
      </w:r>
      <w:r>
        <w:rPr>
          <w:rStyle w:val="4"/>
          <w:rFonts w:hint="eastAsia" w:ascii="仿宋_GB2312" w:eastAsia="仿宋_GB2312"/>
          <w:color w:val="auto"/>
          <w:sz w:val="32"/>
          <w:szCs w:val="32"/>
          <w:u w:val="none"/>
        </w:rPr>
        <w:t>将回执以电子邮件方式发至nansha@nsec.org.cn</w:t>
      </w:r>
      <w:r>
        <w:rPr>
          <w:rStyle w:val="4"/>
          <w:rFonts w:hint="eastAsia" w:ascii="仿宋_GB2312" w:eastAsia="仿宋_GB2312"/>
          <w:color w:val="auto"/>
          <w:sz w:val="32"/>
          <w:szCs w:val="32"/>
          <w:u w:val="none"/>
          <w:lang w:eastAsia="zh-CN"/>
        </w:rPr>
        <w:t>，或扫码报名。</w:t>
      </w:r>
    </w:p>
    <w:p>
      <w:pPr>
        <w:widowControl/>
        <w:spacing w:before="240"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李</w:t>
      </w:r>
      <w:r>
        <w:rPr>
          <w:rFonts w:hint="eastAsia" w:ascii="仿宋_GB2312" w:eastAsia="仿宋_GB2312"/>
          <w:sz w:val="32"/>
          <w:szCs w:val="32"/>
        </w:rPr>
        <w:t>小姐，联系电话：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39006850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hAnsi="Calibri" w:eastAsia="仿宋_GB2312"/>
          <w:sz w:val="32"/>
          <w:szCs w:val="32"/>
        </w:rPr>
        <w:t>18</w:t>
      </w:r>
      <w:r>
        <w:rPr>
          <w:rFonts w:hint="eastAsia" w:ascii="仿宋_GB2312" w:hAnsi="Calibri" w:eastAsia="仿宋_GB2312"/>
          <w:sz w:val="32"/>
          <w:szCs w:val="32"/>
          <w:lang w:val="en-US" w:eastAsia="zh-CN"/>
        </w:rPr>
        <w:t>028596566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spacing w:before="240" w:line="360" w:lineRule="auto"/>
        <w:jc w:val="center"/>
      </w:pPr>
      <w:r>
        <w:drawing>
          <wp:inline distT="0" distB="0" distL="114300" distR="114300">
            <wp:extent cx="1581150" cy="1571625"/>
            <wp:effectExtent l="0" t="0" r="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240"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（可扫码报名）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widowControl/>
        <w:jc w:val="center"/>
        <w:rPr>
          <w:rFonts w:hint="eastAsia"/>
          <w:sz w:val="32"/>
          <w:szCs w:val="32"/>
        </w:rPr>
      </w:pPr>
    </w:p>
    <w:p>
      <w:pPr>
        <w:widowControl/>
        <w:jc w:val="center"/>
        <w:rPr>
          <w:rFonts w:hint="eastAsia"/>
          <w:sz w:val="32"/>
          <w:szCs w:val="32"/>
        </w:rPr>
      </w:pPr>
    </w:p>
    <w:p>
      <w:pPr>
        <w:widowControl w:val="0"/>
        <w:spacing w:before="157" w:beforeLines="50" w:after="312" w:afterLines="100" w:line="240" w:lineRule="auto"/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附件3</w:t>
      </w:r>
    </w:p>
    <w:p>
      <w:pPr>
        <w:widowControl w:val="0"/>
        <w:spacing w:before="157" w:beforeLines="50" w:after="312" w:afterLines="100"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交通指引</w:t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活动地点：百万葵园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（南沙区万倾沙新垦十五涌新港大道）</w:t>
      </w:r>
    </w:p>
    <w:p>
      <w:pPr>
        <w:snapToGrid w:val="0"/>
        <w:spacing w:line="540" w:lineRule="exact"/>
        <w:ind w:firstLine="42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115570</wp:posOffset>
            </wp:positionV>
            <wp:extent cx="4908550" cy="3878580"/>
            <wp:effectExtent l="0" t="0" r="6350" b="7620"/>
            <wp:wrapTight wrapText="bothSides">
              <wp:wrapPolygon>
                <wp:start x="0" y="0"/>
                <wp:lineTo x="0" y="21536"/>
                <wp:lineTo x="21544" y="21536"/>
                <wp:lineTo x="21544" y="0"/>
                <wp:lineTo x="0" y="0"/>
              </wp:wrapPolygon>
            </wp:wrapTight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08550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snapToGrid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snapToGrid w:val="0"/>
        <w:spacing w:line="54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公交线路：乘公交车南沙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路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南沙G1</w:t>
      </w:r>
      <w:r>
        <w:rPr>
          <w:rFonts w:hint="eastAsia" w:ascii="仿宋_GB2312" w:eastAsia="仿宋_GB2312"/>
          <w:sz w:val="32"/>
          <w:szCs w:val="32"/>
        </w:rPr>
        <w:t>路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4站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百万葵园站</w:t>
      </w:r>
      <w:r>
        <w:rPr>
          <w:rFonts w:hint="eastAsia" w:ascii="仿宋_GB2312" w:eastAsia="仿宋_GB2312"/>
          <w:sz w:val="32"/>
          <w:szCs w:val="32"/>
        </w:rPr>
        <w:t>下车，步行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米左右至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百万葵园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自驾路线：自行驾车至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百万葵园</w:t>
      </w:r>
      <w:r>
        <w:rPr>
          <w:rFonts w:hint="eastAsia" w:ascii="仿宋_GB2312" w:eastAsia="仿宋_GB2312"/>
          <w:sz w:val="32"/>
          <w:szCs w:val="32"/>
        </w:rPr>
        <w:t>（导航搜索“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百万葵园</w:t>
      </w:r>
      <w:r>
        <w:rPr>
          <w:rFonts w:hint="eastAsia" w:ascii="仿宋_GB2312" w:eastAsia="仿宋_GB2312"/>
          <w:sz w:val="32"/>
          <w:szCs w:val="32"/>
        </w:rPr>
        <w:t>”）。</w:t>
      </w:r>
    </w:p>
    <w:p>
      <w:pPr>
        <w:widowControl/>
        <w:jc w:val="both"/>
        <w:rPr>
          <w:rFonts w:hint="eastAsia" w:eastAsia="宋体"/>
          <w:sz w:val="32"/>
          <w:szCs w:val="32"/>
          <w:lang w:val="en-US" w:eastAsia="zh-CN"/>
        </w:rPr>
      </w:pPr>
    </w:p>
    <w:p/>
    <w:p/>
    <w:sectPr>
      <w:pgSz w:w="11906" w:h="16838"/>
      <w:pgMar w:top="1417" w:right="1474" w:bottom="1417" w:left="1587" w:header="1418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036BD"/>
    <w:rsid w:val="017A7355"/>
    <w:rsid w:val="1E2036BD"/>
    <w:rsid w:val="2CC64FFE"/>
    <w:rsid w:val="4487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2019-08-09T08:43:00Z</dcterms:created>
  <dc:creator>Administrator</dc:creator>
  <cp:lastModifiedBy>何施恩</cp:lastModifiedBy>
  <cp:lastPrinted>2019-08-09T09:11:00Z</cp:lastPrinted>
  <dcterms:modified xsi:type="dcterms:W3CDTF">2019-08-09T09:23:19Z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